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31FD3540" w:rsidR="00415056" w:rsidRPr="00415056" w:rsidRDefault="009D2BA8" w:rsidP="00415056">
      <w:pPr>
        <w:pStyle w:val="a3"/>
        <w:tabs>
          <w:tab w:val="left" w:pos="8280"/>
        </w:tabs>
        <w:spacing w:line="280" w:lineRule="exact"/>
        <w:rPr>
          <w:rFonts w:cs="Arial"/>
          <w:color w:val="FF0000"/>
          <w:sz w:val="24"/>
          <w:szCs w:val="24"/>
          <w:lang w:val="en-US"/>
        </w:rPr>
      </w:pPr>
      <w:bookmarkStart w:id="0" w:name="OLE_LINK94"/>
      <w:r w:rsidRPr="00415056">
        <w:rPr>
          <w:rFonts w:cs="Arial"/>
          <w:color w:val="000000"/>
          <w:sz w:val="24"/>
          <w:szCs w:val="24"/>
          <w:lang w:val="en-US"/>
        </w:rPr>
        <w:t xml:space="preserve">3GPP TSG-RAN WG4 Meeting #114                         </w:t>
      </w:r>
      <w:r w:rsidRPr="00415056">
        <w:rPr>
          <w:rFonts w:ascii="新細明體" w:eastAsia="新細明體" w:hAnsi="新細明體" w:cs="Arial" w:hint="eastAsia"/>
          <w:color w:val="000000"/>
          <w:sz w:val="24"/>
          <w:szCs w:val="24"/>
          <w:lang w:val="en-US" w:eastAsia="zh-TW"/>
        </w:rPr>
        <w:t xml:space="preserve">  </w:t>
      </w:r>
      <w:r w:rsidRPr="00415056">
        <w:rPr>
          <w:rFonts w:cs="Arial"/>
          <w:color w:val="000000"/>
          <w:sz w:val="24"/>
          <w:szCs w:val="24"/>
          <w:lang w:val="en-US"/>
        </w:rPr>
        <w:t xml:space="preserve"> </w:t>
      </w:r>
      <w:r w:rsidRPr="00415056">
        <w:rPr>
          <w:rFonts w:ascii="新細明體" w:eastAsia="新細明體" w:hAnsi="新細明體" w:cs="Arial" w:hint="eastAsia"/>
          <w:color w:val="000000"/>
          <w:sz w:val="24"/>
          <w:szCs w:val="24"/>
          <w:lang w:val="en-US" w:eastAsia="zh-TW"/>
        </w:rPr>
        <w:t xml:space="preserve">      </w:t>
      </w:r>
      <w:bookmarkStart w:id="1" w:name="_Hlk182000763"/>
      <w:r w:rsidRPr="00415056">
        <w:rPr>
          <w:rFonts w:ascii="新細明體" w:eastAsia="新細明體" w:hAnsi="新細明體" w:cs="Arial" w:hint="eastAsia"/>
          <w:color w:val="000000"/>
          <w:sz w:val="24"/>
          <w:szCs w:val="24"/>
          <w:lang w:val="en-US" w:eastAsia="zh-TW"/>
        </w:rPr>
        <w:t xml:space="preserve"> </w:t>
      </w:r>
      <w:bookmarkEnd w:id="1"/>
      <w:r w:rsidR="00813C0E" w:rsidRPr="00813C0E">
        <w:rPr>
          <w:rFonts w:cs="Arial"/>
          <w:color w:val="000000"/>
          <w:sz w:val="24"/>
          <w:szCs w:val="24"/>
          <w:lang w:val="en-US"/>
        </w:rPr>
        <w:t>R4-2504279</w:t>
      </w:r>
    </w:p>
    <w:p w14:paraId="41384EE9" w14:textId="44FEC0D2" w:rsidR="00415056" w:rsidRPr="00415056" w:rsidRDefault="00415056" w:rsidP="00415056">
      <w:pPr>
        <w:pStyle w:val="a3"/>
        <w:tabs>
          <w:tab w:val="left" w:pos="8280"/>
        </w:tabs>
        <w:spacing w:line="280" w:lineRule="exact"/>
        <w:rPr>
          <w:rFonts w:cs="Arial"/>
          <w:color w:val="FF0000"/>
          <w:sz w:val="24"/>
          <w:szCs w:val="24"/>
          <w:lang w:val="en-US"/>
        </w:rPr>
      </w:pPr>
      <w:r w:rsidRPr="00415056">
        <w:rPr>
          <w:rFonts w:eastAsia="SimSun" w:cs="Arial"/>
          <w:sz w:val="24"/>
          <w:szCs w:val="24"/>
          <w:lang w:eastAsia="zh-CN"/>
        </w:rPr>
        <w:t>Wuhan, Hubei, China, 07</w:t>
      </w:r>
      <w:r w:rsidRPr="00415056">
        <w:rPr>
          <w:rFonts w:eastAsia="SimSun" w:cs="Arial"/>
          <w:sz w:val="24"/>
          <w:szCs w:val="24"/>
          <w:vertAlign w:val="superscript"/>
          <w:lang w:eastAsia="zh-CN"/>
        </w:rPr>
        <w:t>th</w:t>
      </w:r>
      <w:r w:rsidRPr="00415056">
        <w:rPr>
          <w:rFonts w:eastAsia="SimSun" w:cs="Arial"/>
          <w:sz w:val="24"/>
          <w:szCs w:val="24"/>
          <w:lang w:eastAsia="zh-CN"/>
        </w:rPr>
        <w:t xml:space="preserve"> – 11</w:t>
      </w:r>
      <w:r w:rsidRPr="00415056">
        <w:rPr>
          <w:rFonts w:eastAsia="SimSun" w:cs="Arial"/>
          <w:sz w:val="24"/>
          <w:szCs w:val="24"/>
          <w:vertAlign w:val="superscript"/>
          <w:lang w:eastAsia="zh-CN"/>
        </w:rPr>
        <w:t>th</w:t>
      </w:r>
      <w:r w:rsidRPr="00415056">
        <w:rPr>
          <w:rFonts w:eastAsia="SimSun" w:cs="Arial"/>
          <w:sz w:val="24"/>
          <w:szCs w:val="24"/>
          <w:lang w:eastAsia="zh-CN"/>
        </w:rPr>
        <w:t xml:space="preserve"> April, 2025</w:t>
      </w:r>
    </w:p>
    <w:p w14:paraId="525A6CEA" w14:textId="77777777" w:rsidR="0012282A" w:rsidRPr="00415056" w:rsidRDefault="0012282A" w:rsidP="008A3175">
      <w:pPr>
        <w:tabs>
          <w:tab w:val="left" w:pos="1985"/>
        </w:tabs>
        <w:jc w:val="both"/>
        <w:rPr>
          <w:rFonts w:ascii="Arial" w:hAnsi="Arial" w:cs="Arial"/>
          <w:b/>
          <w:lang w:val="de-DE" w:eastAsia="ja-JP"/>
        </w:rPr>
      </w:pPr>
    </w:p>
    <w:p w14:paraId="007A8EAB" w14:textId="77777777"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15D93FA9"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2" w:name="OLE_LINK64"/>
      <w:bookmarkStart w:id="3" w:name="OLE_LINK81"/>
      <w:bookmarkStart w:id="4" w:name="OLE_LINK65"/>
      <w:r w:rsidR="001545D9" w:rsidRPr="00415056">
        <w:rPr>
          <w:rFonts w:ascii="Arial" w:hAnsi="Arial" w:cs="Arial"/>
          <w:color w:val="000000"/>
        </w:rPr>
        <w:t xml:space="preserve">Discussion on </w:t>
      </w:r>
      <w:r w:rsidR="001303B6" w:rsidRPr="001303B6">
        <w:rPr>
          <w:rFonts w:ascii="Arial" w:hAnsi="Arial" w:cs="Arial"/>
          <w:color w:val="000000"/>
        </w:rPr>
        <w:t>NTN Ku band UE</w:t>
      </w:r>
      <w:r w:rsidR="00D41F87" w:rsidRPr="00415056">
        <w:rPr>
          <w:rFonts w:ascii="Arial" w:hAnsi="Arial" w:cs="Arial"/>
          <w:color w:val="000000"/>
        </w:rPr>
        <w:t xml:space="preserve"> RF requirements</w:t>
      </w:r>
      <w:bookmarkEnd w:id="2"/>
      <w:r w:rsidR="00D41F87" w:rsidRPr="00415056">
        <w:rPr>
          <w:rFonts w:ascii="Arial" w:hAnsi="Arial" w:cs="Arial"/>
          <w:color w:val="000000"/>
        </w:rPr>
        <w:t xml:space="preserve"> </w:t>
      </w:r>
      <w:bookmarkEnd w:id="3"/>
    </w:p>
    <w:bookmarkEnd w:id="4"/>
    <w:p w14:paraId="77BBC9DF" w14:textId="4A6BE0D1"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bookmarkStart w:id="5" w:name="OLE_LINK56"/>
      <w:r w:rsidR="00F1527C" w:rsidRPr="00415056">
        <w:rPr>
          <w:rFonts w:ascii="Arial" w:hAnsi="Arial" w:cs="Arial"/>
          <w:color w:val="000000"/>
        </w:rPr>
        <w:t>7</w:t>
      </w:r>
      <w:r w:rsidR="00E00101" w:rsidRPr="00415056">
        <w:rPr>
          <w:rFonts w:ascii="Arial" w:hAnsi="Arial" w:cs="Arial"/>
          <w:color w:val="000000"/>
        </w:rPr>
        <w:t>.</w:t>
      </w:r>
      <w:bookmarkEnd w:id="5"/>
      <w:r w:rsidR="001B7A53">
        <w:rPr>
          <w:rFonts w:ascii="Arial" w:eastAsiaTheme="minorEastAsia" w:hAnsi="Arial" w:cs="Arial" w:hint="eastAsia"/>
          <w:color w:val="000000"/>
        </w:rPr>
        <w:t>1</w:t>
      </w:r>
      <w:r w:rsidR="001B7A53">
        <w:rPr>
          <w:rFonts w:ascii="Arial" w:eastAsiaTheme="minorEastAsia" w:hAnsi="Arial" w:cs="Arial"/>
          <w:color w:val="000000"/>
        </w:rPr>
        <w:t>1.4</w:t>
      </w:r>
    </w:p>
    <w:p w14:paraId="7A3C583C" w14:textId="0E1F01C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A56E76" w:rsidRPr="0041505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27EF38D0" w14:textId="06F1CB90" w:rsidR="00F675C0" w:rsidRPr="00663E30" w:rsidRDefault="00663E30" w:rsidP="00663E30">
      <w:pPr>
        <w:rPr>
          <w:rFonts w:eastAsia="DengXian" w:hint="eastAsia"/>
          <w:sz w:val="20"/>
          <w:szCs w:val="20"/>
          <w:lang w:eastAsia="zh-CN"/>
        </w:rPr>
      </w:pPr>
      <w:bookmarkStart w:id="6" w:name="OLE_LINK23"/>
      <w:bookmarkStart w:id="7" w:name="OLE_LINK19"/>
      <w:bookmarkStart w:id="8" w:name="OLE_LINK74"/>
      <w:r w:rsidRPr="00663E30">
        <w:rPr>
          <w:sz w:val="20"/>
          <w:szCs w:val="20"/>
          <w:lang w:eastAsia="zh-CN"/>
        </w:rPr>
        <w:t xml:space="preserve">In RAN4#114, a WF for VSAT types [1] was agreed upon, where NTN VSAT types 4 and 5 could communicate with both GSO and LEO satellites. However, there is an unresolved issue </w:t>
      </w:r>
      <w:r>
        <w:rPr>
          <w:sz w:val="20"/>
          <w:szCs w:val="20"/>
          <w:lang w:eastAsia="zh-CN"/>
        </w:rPr>
        <w:t xml:space="preserve">[2] </w:t>
      </w:r>
      <w:r w:rsidRPr="00663E30">
        <w:rPr>
          <w:sz w:val="20"/>
          <w:szCs w:val="20"/>
          <w:lang w:eastAsia="zh-CN"/>
        </w:rPr>
        <w:t>regarding the minimum EIRP for the VSAT, as shown below. In this paper, we will provide our views on the minimum EIRP for the VSAT.</w:t>
      </w:r>
    </w:p>
    <w:bookmarkEnd w:id="8"/>
    <w:p w14:paraId="0B52E822" w14:textId="77777777" w:rsidR="002E49F7" w:rsidRPr="00415056" w:rsidRDefault="002E49F7" w:rsidP="00F675C0">
      <w:pPr>
        <w:jc w:val="both"/>
        <w:rPr>
          <w:rFonts w:eastAsia="DengXian"/>
          <w:sz w:val="20"/>
          <w:szCs w:val="20"/>
          <w:lang w:eastAsia="zh-CN"/>
        </w:rPr>
      </w:pPr>
    </w:p>
    <w:tbl>
      <w:tblPr>
        <w:tblStyle w:val="a8"/>
        <w:tblW w:w="0" w:type="auto"/>
        <w:tblLook w:val="04A0" w:firstRow="1" w:lastRow="0" w:firstColumn="1" w:lastColumn="0" w:noHBand="0" w:noVBand="1"/>
      </w:tblPr>
      <w:tblGrid>
        <w:gridCol w:w="9629"/>
      </w:tblGrid>
      <w:tr w:rsidR="00F675C0" w14:paraId="530689E5" w14:textId="77777777" w:rsidTr="00DF2FF3">
        <w:trPr>
          <w:trHeight w:val="5931"/>
        </w:trPr>
        <w:tc>
          <w:tcPr>
            <w:tcW w:w="9855" w:type="dxa"/>
            <w:tcBorders>
              <w:top w:val="single" w:sz="4" w:space="0" w:color="auto"/>
              <w:left w:val="single" w:sz="4" w:space="0" w:color="auto"/>
              <w:bottom w:val="single" w:sz="4" w:space="0" w:color="auto"/>
              <w:right w:val="single" w:sz="4" w:space="0" w:color="auto"/>
            </w:tcBorders>
            <w:hideMark/>
          </w:tcPr>
          <w:p w14:paraId="60CA1320" w14:textId="77777777" w:rsidR="00743C97" w:rsidRDefault="00743C97" w:rsidP="00743C97">
            <w:pPr>
              <w:pStyle w:val="4"/>
              <w:numPr>
                <w:ilvl w:val="0"/>
                <w:numId w:val="0"/>
              </w:numPr>
              <w:rPr>
                <w:rFonts w:eastAsia="新細明體"/>
                <w:sz w:val="22"/>
                <w:szCs w:val="14"/>
              </w:rPr>
            </w:pPr>
            <w:bookmarkStart w:id="9" w:name="_Hlk134791802"/>
            <w:bookmarkStart w:id="10" w:name="OLE_LINK80"/>
            <w:bookmarkEnd w:id="6"/>
            <w:r>
              <w:rPr>
                <w:sz w:val="22"/>
              </w:rPr>
              <w:t>Issue 1-1-1: VSAT types to be considered for NTN Ku band after RAN#106 update</w:t>
            </w:r>
          </w:p>
          <w:p w14:paraId="434CA4D1" w14:textId="77777777" w:rsidR="00743C97" w:rsidRDefault="00743C97" w:rsidP="00743C97">
            <w:pPr>
              <w:pStyle w:val="af5"/>
              <w:keepNext/>
              <w:numPr>
                <w:ilvl w:val="0"/>
                <w:numId w:val="76"/>
              </w:numPr>
              <w:autoSpaceDN w:val="0"/>
              <w:spacing w:after="120" w:line="256" w:lineRule="auto"/>
              <w:ind w:left="709"/>
              <w:contextualSpacing w:val="0"/>
              <w:rPr>
                <w:rFonts w:eastAsia="SimSun"/>
                <w:sz w:val="20"/>
                <w:lang w:val="en-GB" w:eastAsia="zh-CN"/>
              </w:rPr>
            </w:pPr>
            <w:r>
              <w:rPr>
                <w:rFonts w:eastAsia="SimSun"/>
              </w:rPr>
              <w:t>VSAT type 1-3 will not be specified for Ku bands based on the revised WID</w:t>
            </w:r>
          </w:p>
          <w:p w14:paraId="6E5BB8DE" w14:textId="77777777" w:rsidR="00743C97" w:rsidRDefault="00743C97" w:rsidP="00743C97">
            <w:pPr>
              <w:pStyle w:val="af5"/>
              <w:keepNext/>
              <w:numPr>
                <w:ilvl w:val="0"/>
                <w:numId w:val="76"/>
              </w:numPr>
              <w:autoSpaceDN w:val="0"/>
              <w:spacing w:after="120" w:line="256" w:lineRule="auto"/>
              <w:ind w:left="709"/>
              <w:contextualSpacing w:val="0"/>
              <w:rPr>
                <w:rFonts w:eastAsia="SimSun"/>
                <w:lang w:eastAsia="zh-CN"/>
              </w:rPr>
            </w:pPr>
            <w:r>
              <w:rPr>
                <w:rFonts w:eastAsia="新細明體"/>
              </w:rPr>
              <w:t xml:space="preserve">The mobile VSAT support of the Ku bands will be added based on the existing </w:t>
            </w:r>
            <w:r>
              <w:rPr>
                <w:rFonts w:eastAsia="SimSun"/>
              </w:rPr>
              <w:t>mobile VSAT type 4 &amp; 5</w:t>
            </w:r>
          </w:p>
          <w:p w14:paraId="4FD01FC6" w14:textId="77777777" w:rsidR="00743C97" w:rsidRDefault="00743C97" w:rsidP="00743C97">
            <w:pPr>
              <w:pStyle w:val="af5"/>
              <w:keepNext/>
              <w:numPr>
                <w:ilvl w:val="1"/>
                <w:numId w:val="76"/>
              </w:numPr>
              <w:autoSpaceDN w:val="0"/>
              <w:spacing w:after="120" w:line="256" w:lineRule="auto"/>
              <w:ind w:left="1656"/>
              <w:contextualSpacing w:val="0"/>
              <w:rPr>
                <w:rFonts w:eastAsia="SimSun"/>
                <w:lang w:eastAsia="zh-CN"/>
              </w:rPr>
            </w:pPr>
            <w:r>
              <w:rPr>
                <w:rFonts w:eastAsiaTheme="minorEastAsia"/>
              </w:rPr>
              <w:t>The following changes can be the starting point</w:t>
            </w:r>
          </w:p>
          <w:tbl>
            <w:tblPr>
              <w:tblW w:w="7530" w:type="dxa"/>
              <w:tblInd w:w="1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9"/>
              <w:gridCol w:w="818"/>
              <w:gridCol w:w="5483"/>
            </w:tblGrid>
            <w:tr w:rsidR="00743C97" w14:paraId="0636C237" w14:textId="77777777" w:rsidTr="00743C97">
              <w:trPr>
                <w:trHeight w:val="187"/>
              </w:trPr>
              <w:tc>
                <w:tcPr>
                  <w:tcW w:w="1230" w:type="dxa"/>
                  <w:tcBorders>
                    <w:top w:val="single" w:sz="4" w:space="0" w:color="auto"/>
                    <w:left w:val="single" w:sz="4" w:space="0" w:color="auto"/>
                    <w:bottom w:val="single" w:sz="4" w:space="0" w:color="auto"/>
                    <w:right w:val="single" w:sz="4" w:space="0" w:color="auto"/>
                  </w:tcBorders>
                  <w:hideMark/>
                </w:tcPr>
                <w:p w14:paraId="7E5FC3F8" w14:textId="77777777" w:rsidR="00743C97" w:rsidRDefault="00743C97" w:rsidP="00743C97">
                  <w:pPr>
                    <w:pStyle w:val="TAH"/>
                    <w:rPr>
                      <w:rFonts w:eastAsia="SimSun"/>
                      <w:szCs w:val="20"/>
                      <w:lang w:eastAsia="en-US"/>
                    </w:rPr>
                  </w:pPr>
                  <w:r>
                    <w:t>NTN VSAT class</w:t>
                  </w:r>
                </w:p>
              </w:tc>
              <w:tc>
                <w:tcPr>
                  <w:tcW w:w="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E0784" w14:textId="77777777" w:rsidR="00743C97" w:rsidRDefault="00743C97" w:rsidP="00743C97">
                  <w:pPr>
                    <w:pStyle w:val="TAH"/>
                  </w:pPr>
                  <w:r>
                    <w:t>NTN VSAT type</w:t>
                  </w:r>
                </w:p>
              </w:tc>
              <w:tc>
                <w:tcPr>
                  <w:tcW w:w="5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327B2" w14:textId="77777777" w:rsidR="00743C97" w:rsidRDefault="00743C97" w:rsidP="00743C97">
                  <w:pPr>
                    <w:pStyle w:val="TAH"/>
                  </w:pPr>
                  <w:r>
                    <w:t>Type description</w:t>
                  </w:r>
                </w:p>
              </w:tc>
            </w:tr>
            <w:tr w:rsidR="00743C97" w14:paraId="0321BB4E" w14:textId="77777777" w:rsidTr="00743C97">
              <w:trPr>
                <w:trHeight w:val="187"/>
              </w:trPr>
              <w:tc>
                <w:tcPr>
                  <w:tcW w:w="1230" w:type="dxa"/>
                  <w:tcBorders>
                    <w:top w:val="single" w:sz="4" w:space="0" w:color="auto"/>
                    <w:left w:val="single" w:sz="4" w:space="0" w:color="auto"/>
                    <w:bottom w:val="nil"/>
                    <w:right w:val="single" w:sz="4" w:space="0" w:color="auto"/>
                  </w:tcBorders>
                  <w:vAlign w:val="center"/>
                  <w:hideMark/>
                </w:tcPr>
                <w:p w14:paraId="7DC576B1" w14:textId="77777777" w:rsidR="00743C97" w:rsidRDefault="00743C97" w:rsidP="00743C97">
                  <w:pPr>
                    <w:pStyle w:val="TAC"/>
                  </w:pPr>
                  <w:r>
                    <w:t>Mobile VSAT</w:t>
                  </w:r>
                </w:p>
              </w:tc>
              <w:tc>
                <w:tcPr>
                  <w:tcW w:w="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765C8" w14:textId="77777777" w:rsidR="00743C97" w:rsidRDefault="00743C97" w:rsidP="00743C97">
                  <w:pPr>
                    <w:pStyle w:val="TAC"/>
                  </w:pPr>
                  <w:r>
                    <w:t>4</w:t>
                  </w:r>
                  <w:r>
                    <w:rPr>
                      <w:rFonts w:eastAsia="Times New Roman"/>
                      <w:color w:val="FF0000"/>
                      <w:vertAlign w:val="superscript"/>
                      <w:lang w:eastAsia="en-GB"/>
                    </w:rPr>
                    <w:t>3</w:t>
                  </w:r>
                </w:p>
              </w:tc>
              <w:tc>
                <w:tcPr>
                  <w:tcW w:w="5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85856" w14:textId="77777777" w:rsidR="00743C97" w:rsidRDefault="00743C97" w:rsidP="00743C97">
                  <w:pPr>
                    <w:pStyle w:val="TAC"/>
                    <w:jc w:val="left"/>
                  </w:pPr>
                  <w:r>
                    <w:t xml:space="preserve">Mobile VSAT communicating with GSO </w:t>
                  </w:r>
                  <w:r>
                    <w:rPr>
                      <w:color w:val="FF0000"/>
                    </w:rPr>
                    <w:t>and LEO</w:t>
                  </w:r>
                  <w:r>
                    <w:t xml:space="preserve"> with mechanical steering antenna.</w:t>
                  </w:r>
                </w:p>
              </w:tc>
            </w:tr>
            <w:tr w:rsidR="00743C97" w14:paraId="0D6CE3EB" w14:textId="77777777" w:rsidTr="00743C97">
              <w:trPr>
                <w:trHeight w:val="187"/>
              </w:trPr>
              <w:tc>
                <w:tcPr>
                  <w:tcW w:w="1230" w:type="dxa"/>
                  <w:tcBorders>
                    <w:top w:val="nil"/>
                    <w:left w:val="single" w:sz="4" w:space="0" w:color="auto"/>
                    <w:bottom w:val="single" w:sz="4" w:space="0" w:color="auto"/>
                    <w:right w:val="single" w:sz="4" w:space="0" w:color="auto"/>
                  </w:tcBorders>
                  <w:vAlign w:val="center"/>
                </w:tcPr>
                <w:p w14:paraId="401B4D91" w14:textId="77777777" w:rsidR="00743C97" w:rsidRDefault="00743C97" w:rsidP="00743C97">
                  <w:pPr>
                    <w:pStyle w:val="TAC"/>
                  </w:pPr>
                </w:p>
              </w:tc>
              <w:tc>
                <w:tcPr>
                  <w:tcW w:w="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7B9049" w14:textId="77777777" w:rsidR="00743C97" w:rsidRDefault="00743C97" w:rsidP="00743C97">
                  <w:pPr>
                    <w:pStyle w:val="TAC"/>
                    <w:rPr>
                      <w:vertAlign w:val="superscript"/>
                    </w:rPr>
                  </w:pPr>
                  <w:r>
                    <w:t>5</w:t>
                  </w:r>
                  <w:r>
                    <w:rPr>
                      <w:vertAlign w:val="superscript"/>
                    </w:rPr>
                    <w:t>2,</w:t>
                  </w:r>
                  <w:r>
                    <w:rPr>
                      <w:color w:val="FF0000"/>
                      <w:vertAlign w:val="superscript"/>
                    </w:rPr>
                    <w:t>3</w:t>
                  </w:r>
                </w:p>
              </w:tc>
              <w:tc>
                <w:tcPr>
                  <w:tcW w:w="5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B44D9" w14:textId="77777777" w:rsidR="00743C97" w:rsidRDefault="00743C97" w:rsidP="00743C97">
                  <w:pPr>
                    <w:pStyle w:val="TAC"/>
                    <w:jc w:val="left"/>
                  </w:pPr>
                  <w:r>
                    <w:t>Mobile VSAT communicating with</w:t>
                  </w:r>
                  <w:bookmarkStart w:id="11" w:name="OLE_LINK58"/>
                  <w:r>
                    <w:t xml:space="preserve"> GSO</w:t>
                  </w:r>
                  <w:bookmarkEnd w:id="11"/>
                  <w:r>
                    <w:t xml:space="preserve"> </w:t>
                  </w:r>
                  <w:r>
                    <w:rPr>
                      <w:color w:val="FF0000"/>
                    </w:rPr>
                    <w:t>and LEO</w:t>
                  </w:r>
                  <w:r>
                    <w:t xml:space="preserve"> with electronic steering antenna.</w:t>
                  </w:r>
                </w:p>
              </w:tc>
            </w:tr>
            <w:tr w:rsidR="00743C97" w14:paraId="1C56CADE" w14:textId="77777777" w:rsidTr="00743C97">
              <w:trPr>
                <w:trHeight w:val="615"/>
              </w:trPr>
              <w:tc>
                <w:tcPr>
                  <w:tcW w:w="7534" w:type="dxa"/>
                  <w:gridSpan w:val="3"/>
                  <w:tcBorders>
                    <w:top w:val="single" w:sz="4" w:space="0" w:color="auto"/>
                    <w:left w:val="single" w:sz="4" w:space="0" w:color="auto"/>
                    <w:bottom w:val="single" w:sz="4" w:space="0" w:color="auto"/>
                    <w:right w:val="single" w:sz="4" w:space="0" w:color="auto"/>
                  </w:tcBorders>
                  <w:hideMark/>
                </w:tcPr>
                <w:p w14:paraId="257072DC" w14:textId="77777777" w:rsidR="00743C97" w:rsidRDefault="00743C97" w:rsidP="00743C97">
                  <w:pPr>
                    <w:pStyle w:val="TAN"/>
                  </w:pPr>
                  <w:r>
                    <w:t>NOTE 1:</w:t>
                  </w:r>
                  <w:r>
                    <w:rPr>
                      <w:lang w:val="en-US"/>
                    </w:rPr>
                    <w:tab/>
                  </w:r>
                  <w:r>
                    <w:t>The NTN VSAT types are assuming NTN VSAT has only one antenna beam towards one satellite at a given time in this release.</w:t>
                  </w:r>
                </w:p>
                <w:p w14:paraId="65F31625" w14:textId="77777777" w:rsidR="00743C97" w:rsidRDefault="00743C97" w:rsidP="00743C97">
                  <w:pPr>
                    <w:pStyle w:val="TAN"/>
                  </w:pPr>
                  <w:r>
                    <w:t>NOTE 2:</w:t>
                  </w:r>
                  <w:r>
                    <w:tab/>
                    <w:t>NTN VSAT may need power reduction to comply with OFF-axis EIRP requirement defined in clause 9.2.2. There is no requirement for the potential power reduction.</w:t>
                  </w:r>
                </w:p>
                <w:p w14:paraId="39A57A6F" w14:textId="77777777" w:rsidR="00743C97" w:rsidRDefault="00743C97" w:rsidP="00743C97">
                  <w:pPr>
                    <w:pStyle w:val="TAN"/>
                  </w:pPr>
                  <w:r>
                    <w:rPr>
                      <w:color w:val="FF0000"/>
                    </w:rPr>
                    <w:t>Note 3:</w:t>
                  </w:r>
                  <w:r>
                    <w:rPr>
                      <w:color w:val="FF0000"/>
                    </w:rPr>
                    <w:tab/>
                    <w:t>LEO support is only defined for Ku bands (TBD)</w:t>
                  </w:r>
                </w:p>
              </w:tc>
            </w:tr>
          </w:tbl>
          <w:p w14:paraId="266B0707" w14:textId="77777777" w:rsidR="00F675C0" w:rsidRDefault="00F675C0" w:rsidP="00743C97">
            <w:pPr>
              <w:overflowPunct w:val="0"/>
              <w:autoSpaceDE w:val="0"/>
              <w:autoSpaceDN w:val="0"/>
              <w:adjustRightInd w:val="0"/>
              <w:textAlignment w:val="baseline"/>
              <w:rPr>
                <w:rFonts w:eastAsiaTheme="minorEastAsia"/>
              </w:rPr>
            </w:pPr>
          </w:p>
          <w:p w14:paraId="2EE0F697" w14:textId="77777777" w:rsidR="002E49F7" w:rsidRDefault="002E49F7" w:rsidP="002E49F7">
            <w:pPr>
              <w:pStyle w:val="4"/>
              <w:numPr>
                <w:ilvl w:val="0"/>
                <w:numId w:val="0"/>
              </w:numPr>
              <w:rPr>
                <w:rFonts w:eastAsia="新細明體"/>
                <w:sz w:val="22"/>
                <w:szCs w:val="14"/>
              </w:rPr>
            </w:pPr>
            <w:bookmarkStart w:id="12" w:name="OLE_LINK4"/>
            <w:r w:rsidRPr="00DF2823">
              <w:rPr>
                <w:sz w:val="22"/>
              </w:rPr>
              <w:t>Issue 1-2-</w:t>
            </w:r>
            <w:r w:rsidRPr="00DF2823">
              <w:rPr>
                <w:rFonts w:eastAsia="新細明體"/>
                <w:sz w:val="22"/>
              </w:rPr>
              <w:t>3</w:t>
            </w:r>
            <w:r w:rsidRPr="00DF2823">
              <w:rPr>
                <w:sz w:val="22"/>
              </w:rPr>
              <w:t>:</w:t>
            </w:r>
            <w:r w:rsidRPr="00DF2823">
              <w:rPr>
                <w:rFonts w:eastAsia="新細明體"/>
                <w:sz w:val="22"/>
              </w:rPr>
              <w:t xml:space="preserve"> </w:t>
            </w:r>
            <w:bookmarkStart w:id="13" w:name="OLE_LINK3"/>
            <w:r w:rsidRPr="00DF2823">
              <w:rPr>
                <w:rFonts w:eastAsia="新細明體"/>
                <w:sz w:val="22"/>
              </w:rPr>
              <w:t>Minimum EIRP requirements</w:t>
            </w:r>
            <w:bookmarkEnd w:id="13"/>
          </w:p>
          <w:p w14:paraId="0760C4B1" w14:textId="77777777" w:rsidR="002E49F7" w:rsidRDefault="002E49F7" w:rsidP="002E49F7">
            <w:pPr>
              <w:pStyle w:val="af5"/>
              <w:keepNext/>
              <w:numPr>
                <w:ilvl w:val="0"/>
                <w:numId w:val="76"/>
              </w:numPr>
              <w:autoSpaceDN w:val="0"/>
              <w:spacing w:after="120" w:line="256" w:lineRule="auto"/>
              <w:ind w:left="709"/>
              <w:contextualSpacing w:val="0"/>
              <w:rPr>
                <w:rFonts w:eastAsia="MS Mincho"/>
                <w:sz w:val="20"/>
                <w:lang w:eastAsia="en-US"/>
              </w:rPr>
            </w:pPr>
            <w:r>
              <w:rPr>
                <w:rFonts w:eastAsia="新細明體"/>
              </w:rPr>
              <w:t>Companies are encouraged to provide views on the minimum peak EIRP requirement for the NTN Ku band in the next meeting.</w:t>
            </w:r>
            <w:bookmarkEnd w:id="12"/>
          </w:p>
          <w:p w14:paraId="70179045" w14:textId="18133200" w:rsidR="002E49F7" w:rsidRPr="002E49F7" w:rsidRDefault="002E49F7" w:rsidP="00743C97">
            <w:pPr>
              <w:overflowPunct w:val="0"/>
              <w:autoSpaceDE w:val="0"/>
              <w:autoSpaceDN w:val="0"/>
              <w:adjustRightInd w:val="0"/>
              <w:textAlignment w:val="baseline"/>
              <w:rPr>
                <w:rFonts w:eastAsiaTheme="minorEastAsia"/>
              </w:rPr>
            </w:pPr>
          </w:p>
        </w:tc>
        <w:bookmarkEnd w:id="9"/>
      </w:tr>
      <w:bookmarkEnd w:id="10"/>
    </w:tbl>
    <w:p w14:paraId="7FAAFBB7" w14:textId="1286EAF4" w:rsidR="00F675C0" w:rsidRDefault="00F675C0" w:rsidP="008F2F98">
      <w:pPr>
        <w:jc w:val="both"/>
        <w:rPr>
          <w:rFonts w:eastAsia="DengXian"/>
          <w:sz w:val="20"/>
          <w:szCs w:val="20"/>
          <w:lang w:eastAsia="zh-CN"/>
        </w:rPr>
      </w:pPr>
    </w:p>
    <w:p w14:paraId="063F758B" w14:textId="77777777" w:rsidR="00F675C0" w:rsidRPr="00F675C0" w:rsidRDefault="00F675C0" w:rsidP="008F2F98">
      <w:pPr>
        <w:jc w:val="both"/>
        <w:rPr>
          <w:rFonts w:eastAsia="DengXian"/>
          <w:sz w:val="20"/>
          <w:szCs w:val="20"/>
          <w:lang w:eastAsia="zh-CN"/>
        </w:rPr>
      </w:pPr>
    </w:p>
    <w:bookmarkEnd w:id="7"/>
    <w:p w14:paraId="4F489D92" w14:textId="69E2013F" w:rsidR="00E85F3A" w:rsidRPr="00E85F3A" w:rsidRDefault="00B51041" w:rsidP="00755315">
      <w:pPr>
        <w:pStyle w:val="1"/>
        <w:numPr>
          <w:ilvl w:val="0"/>
          <w:numId w:val="18"/>
        </w:numPr>
        <w:rPr>
          <w:rFonts w:cs="Arial"/>
        </w:rPr>
      </w:pPr>
      <w:r>
        <w:rPr>
          <w:rFonts w:cs="Arial"/>
        </w:rPr>
        <w:t>Discussion</w:t>
      </w:r>
    </w:p>
    <w:p w14:paraId="04666B8E" w14:textId="63706697" w:rsidR="003D2737" w:rsidRPr="0068336C" w:rsidRDefault="0068336C" w:rsidP="00B33C70">
      <w:pPr>
        <w:jc w:val="both"/>
        <w:rPr>
          <w:b/>
          <w:bCs/>
          <w:sz w:val="22"/>
          <w:szCs w:val="22"/>
          <w:u w:val="single"/>
          <w:lang w:eastAsia="ko-KR"/>
        </w:rPr>
      </w:pPr>
      <w:bookmarkStart w:id="14" w:name="OLE_LINK41"/>
      <w:bookmarkStart w:id="15" w:name="OLE_LINK170"/>
      <w:bookmarkStart w:id="16" w:name="OLE_LINK1"/>
      <w:r w:rsidRPr="0068336C">
        <w:rPr>
          <w:b/>
          <w:bCs/>
          <w:sz w:val="22"/>
          <w:szCs w:val="22"/>
          <w:u w:val="single"/>
          <w:lang w:eastAsia="ko-KR"/>
        </w:rPr>
        <w:t xml:space="preserve">2.1 </w:t>
      </w:r>
      <w:r w:rsidR="00576FD9">
        <w:rPr>
          <w:b/>
          <w:bCs/>
          <w:sz w:val="22"/>
          <w:szCs w:val="22"/>
          <w:u w:val="single"/>
          <w:lang w:eastAsia="ko-KR"/>
        </w:rPr>
        <w:t xml:space="preserve"> UE </w:t>
      </w:r>
      <w:r w:rsidR="009A1E85">
        <w:rPr>
          <w:b/>
          <w:bCs/>
          <w:sz w:val="22"/>
          <w:szCs w:val="22"/>
          <w:u w:val="single"/>
          <w:lang w:eastAsia="ko-KR"/>
        </w:rPr>
        <w:t>minimum peak EIRP</w:t>
      </w:r>
    </w:p>
    <w:bookmarkEnd w:id="16"/>
    <w:p w14:paraId="5F6173B7" w14:textId="58B61646" w:rsidR="002349BE" w:rsidRPr="00663E30" w:rsidRDefault="00975296" w:rsidP="002349BE">
      <w:pPr>
        <w:keepNext/>
        <w:snapToGrid w:val="0"/>
        <w:rPr>
          <w:rFonts w:eastAsiaTheme="minorEastAsia" w:hint="eastAsia"/>
          <w:bCs/>
          <w:sz w:val="20"/>
          <w:szCs w:val="20"/>
          <w:lang w:val="en-GB"/>
        </w:rPr>
      </w:pPr>
      <w:r w:rsidRPr="00975296">
        <w:rPr>
          <w:sz w:val="20"/>
          <w:szCs w:val="20"/>
        </w:rPr>
        <w:lastRenderedPageBreak/>
        <w:t>From the revised WID [3] shown below, we need to consider both FR1 numerology and FR2 numerology to specify the UE RF requirements. Link budget analysis is required to derive the UE minimum peak EIRP.</w:t>
      </w:r>
    </w:p>
    <w:tbl>
      <w:tblPr>
        <w:tblStyle w:val="a8"/>
        <w:tblpPr w:leftFromText="180" w:rightFromText="180" w:horzAnchor="margin" w:tblpY="699"/>
        <w:tblW w:w="0" w:type="auto"/>
        <w:tblLook w:val="04A0" w:firstRow="1" w:lastRow="0" w:firstColumn="1" w:lastColumn="0" w:noHBand="0" w:noVBand="1"/>
      </w:tblPr>
      <w:tblGrid>
        <w:gridCol w:w="9629"/>
      </w:tblGrid>
      <w:tr w:rsidR="00663E30" w14:paraId="5BB9B21B" w14:textId="77777777" w:rsidTr="00663E30">
        <w:trPr>
          <w:trHeight w:val="2075"/>
        </w:trPr>
        <w:tc>
          <w:tcPr>
            <w:tcW w:w="9629" w:type="dxa"/>
            <w:tcBorders>
              <w:top w:val="single" w:sz="4" w:space="0" w:color="auto"/>
              <w:left w:val="single" w:sz="4" w:space="0" w:color="auto"/>
              <w:bottom w:val="single" w:sz="4" w:space="0" w:color="auto"/>
              <w:right w:val="single" w:sz="4" w:space="0" w:color="auto"/>
            </w:tcBorders>
          </w:tcPr>
          <w:p w14:paraId="46CB4D3C" w14:textId="77777777" w:rsidR="00663E30" w:rsidRDefault="00663E30" w:rsidP="00663E30">
            <w:pPr>
              <w:pStyle w:val="af5"/>
              <w:numPr>
                <w:ilvl w:val="0"/>
                <w:numId w:val="77"/>
              </w:numPr>
              <w:autoSpaceDN w:val="0"/>
              <w:spacing w:after="160" w:line="256" w:lineRule="auto"/>
              <w:jc w:val="both"/>
              <w:rPr>
                <w:sz w:val="20"/>
                <w:szCs w:val="20"/>
              </w:rPr>
            </w:pPr>
            <w:bookmarkStart w:id="17" w:name="OLE_LINK79"/>
            <w:r>
              <w:rPr>
                <w:sz w:val="20"/>
                <w:szCs w:val="20"/>
              </w:rPr>
              <w:t>Priority 1: for all ITU regions, define Ku band #1a and #1b for the downlink block and uplink block B.</w:t>
            </w:r>
            <w:bookmarkStart w:id="18" w:name="OLE_LINK76"/>
            <w:r>
              <w:rPr>
                <w:sz w:val="20"/>
                <w:szCs w:val="20"/>
              </w:rPr>
              <w:t xml:space="preserve"> </w:t>
            </w:r>
            <w:bookmarkStart w:id="19" w:name="OLE_LINK78"/>
            <w:r>
              <w:rPr>
                <w:sz w:val="20"/>
                <w:szCs w:val="20"/>
              </w:rPr>
              <w:t>Define two sets of bands, one for FR1 numerology and the other for FR2 numerology</w:t>
            </w:r>
            <w:bookmarkEnd w:id="18"/>
            <w:bookmarkEnd w:id="19"/>
            <w:r>
              <w:rPr>
                <w:sz w:val="20"/>
                <w:szCs w:val="20"/>
              </w:rPr>
              <w:t>, including the support of the following:</w:t>
            </w:r>
          </w:p>
          <w:p w14:paraId="005EDAD5" w14:textId="77777777" w:rsidR="00663E30" w:rsidRDefault="00663E30" w:rsidP="00663E30">
            <w:pPr>
              <w:pStyle w:val="af5"/>
              <w:numPr>
                <w:ilvl w:val="1"/>
                <w:numId w:val="77"/>
              </w:numPr>
              <w:autoSpaceDN w:val="0"/>
              <w:spacing w:after="0" w:line="256" w:lineRule="auto"/>
              <w:jc w:val="both"/>
              <w:rPr>
                <w:sz w:val="20"/>
                <w:szCs w:val="20"/>
              </w:rPr>
            </w:pPr>
            <w:r>
              <w:rPr>
                <w:sz w:val="20"/>
                <w:szCs w:val="20"/>
              </w:rPr>
              <w:t>Ku band #1a and #1b as FR1-NTN supporting 10 MHz, 20 MHz, 25 MHz, 35 MHz, 50 MHz channel bandwidths with 15kHz and 30kHz subcarrier spacing, and 70 MHz and 100 MHz channel bandwidths with 30 kHz subcarrier spacing</w:t>
            </w:r>
          </w:p>
          <w:p w14:paraId="1431F611" w14:textId="168DDBB1" w:rsidR="00663E30" w:rsidRPr="00663E30" w:rsidRDefault="00663E30" w:rsidP="00663E30">
            <w:pPr>
              <w:pStyle w:val="af5"/>
              <w:numPr>
                <w:ilvl w:val="1"/>
                <w:numId w:val="77"/>
              </w:numPr>
              <w:autoSpaceDN w:val="0"/>
              <w:spacing w:after="0" w:line="256" w:lineRule="auto"/>
              <w:jc w:val="both"/>
              <w:rPr>
                <w:sz w:val="20"/>
                <w:szCs w:val="20"/>
              </w:rPr>
            </w:pPr>
            <w:r>
              <w:rPr>
                <w:sz w:val="20"/>
                <w:szCs w:val="20"/>
              </w:rPr>
              <w:t>Ku band #1a and #1b as FR2-NTN supporting 50 MHz, 100 MHz, 200 MHz, 400 MHz (120kHz SCS only) channel bandwidths with 120 Hz subcarrier spacing.</w:t>
            </w:r>
            <w:bookmarkEnd w:id="17"/>
          </w:p>
        </w:tc>
      </w:tr>
    </w:tbl>
    <w:p w14:paraId="586B8F72" w14:textId="77777777" w:rsidR="009D2BA8" w:rsidRPr="00663E30" w:rsidRDefault="009D2BA8" w:rsidP="00B33C70">
      <w:pPr>
        <w:jc w:val="both"/>
        <w:rPr>
          <w:rFonts w:eastAsia="Malgun Gothic"/>
          <w:b/>
          <w:bCs/>
          <w:sz w:val="16"/>
          <w:szCs w:val="16"/>
          <w:u w:val="single"/>
          <w:lang w:eastAsia="ko-KR"/>
        </w:rPr>
      </w:pPr>
    </w:p>
    <w:p w14:paraId="6BFE23B7" w14:textId="77777777" w:rsidR="00975296" w:rsidRDefault="00975296" w:rsidP="00663E30">
      <w:pPr>
        <w:rPr>
          <w:rFonts w:eastAsiaTheme="minorEastAsia"/>
          <w:sz w:val="20"/>
          <w:szCs w:val="20"/>
        </w:rPr>
      </w:pPr>
      <w:bookmarkStart w:id="20" w:name="OLE_LINK14"/>
      <w:bookmarkStart w:id="21" w:name="OLE_LINK89"/>
    </w:p>
    <w:p w14:paraId="2F40A355" w14:textId="5C816B4C" w:rsidR="005A6A80" w:rsidRPr="00663E30" w:rsidRDefault="00CC2F3E" w:rsidP="00663E30">
      <w:pPr>
        <w:rPr>
          <w:rFonts w:eastAsiaTheme="minorEastAsia" w:hint="eastAsia"/>
          <w:b/>
          <w:noProof/>
          <w:sz w:val="20"/>
          <w:szCs w:val="20"/>
        </w:rPr>
      </w:pPr>
      <w:r w:rsidRPr="00CC2F3E">
        <w:rPr>
          <w:rFonts w:eastAsiaTheme="minorEastAsia"/>
          <w:sz w:val="20"/>
          <w:szCs w:val="20"/>
        </w:rPr>
        <w:t>Table 1 and Table 2 show the NTN Ku-band link budgets for FR1 numerology and FR2 numerology. From the EIRP results, it can be seen that the required minimum peak EIRP for GSO is the largest. In order to support both GSO and LEO, the worst case (GSO) needs to be considered for the minimum peak EIRP. Therefore, for FR1 numerology, the minimum peak EIRP is at least 64 dBm to support 100 MHz CBW. For FR2 numerology, the minimum peak EIRP is at least 67 dBm to support 200 MHz CBW.</w:t>
      </w:r>
    </w:p>
    <w:bookmarkEnd w:id="21"/>
    <w:p w14:paraId="02A68685" w14:textId="77777777" w:rsidR="002349BE" w:rsidRPr="002349BE" w:rsidRDefault="002349BE" w:rsidP="00482158">
      <w:pPr>
        <w:jc w:val="center"/>
        <w:rPr>
          <w:rFonts w:ascii="Arial" w:eastAsiaTheme="minorEastAsia" w:hAnsi="Arial"/>
          <w:b/>
          <w:noProof/>
          <w:sz w:val="20"/>
          <w:szCs w:val="20"/>
        </w:rPr>
      </w:pPr>
    </w:p>
    <w:p w14:paraId="0554B930" w14:textId="6D440361" w:rsidR="00415056" w:rsidRPr="00663E30" w:rsidRDefault="00DF2FF3" w:rsidP="002349BE">
      <w:pPr>
        <w:keepNext/>
        <w:snapToGrid w:val="0"/>
        <w:jc w:val="center"/>
        <w:rPr>
          <w:rFonts w:ascii="Arial" w:eastAsiaTheme="minorEastAsia" w:hAnsi="Arial" w:cs="Arial"/>
          <w:b/>
          <w:sz w:val="20"/>
          <w:szCs w:val="20"/>
        </w:rPr>
      </w:pPr>
      <w:bookmarkStart w:id="22" w:name="OLE_LINK84"/>
      <w:bookmarkStart w:id="23" w:name="OLE_LINK85"/>
      <w:bookmarkEnd w:id="14"/>
      <w:bookmarkEnd w:id="20"/>
      <w:r w:rsidRPr="00663E30">
        <w:rPr>
          <w:rFonts w:ascii="Arial" w:hAnsi="Arial" w:cs="Arial"/>
          <w:b/>
          <w:sz w:val="20"/>
          <w:szCs w:val="20"/>
        </w:rPr>
        <w:t xml:space="preserve">Table </w:t>
      </w:r>
      <w:r w:rsidR="00663E30">
        <w:rPr>
          <w:rFonts w:ascii="Arial" w:hAnsi="Arial" w:cs="Arial"/>
          <w:b/>
          <w:sz w:val="20"/>
          <w:szCs w:val="20"/>
        </w:rPr>
        <w:t>1</w:t>
      </w:r>
      <w:r w:rsidRPr="00663E30">
        <w:rPr>
          <w:rFonts w:ascii="Arial" w:hAnsi="Arial" w:cs="Arial"/>
          <w:b/>
          <w:sz w:val="20"/>
          <w:szCs w:val="20"/>
        </w:rPr>
        <w:t xml:space="preserve">: NTN </w:t>
      </w:r>
      <w:r w:rsidR="00663E30">
        <w:rPr>
          <w:rFonts w:ascii="Arial" w:hAnsi="Arial" w:cs="Arial"/>
          <w:b/>
          <w:sz w:val="20"/>
          <w:szCs w:val="20"/>
        </w:rPr>
        <w:t>K</w:t>
      </w:r>
      <w:r w:rsidRPr="00663E30">
        <w:rPr>
          <w:rFonts w:ascii="Arial" w:hAnsi="Arial" w:cs="Arial"/>
          <w:b/>
          <w:sz w:val="20"/>
          <w:szCs w:val="20"/>
        </w:rPr>
        <w:t xml:space="preserve">u-band link budget </w:t>
      </w:r>
      <w:r w:rsidR="00663E30">
        <w:rPr>
          <w:rFonts w:ascii="Arial" w:hAnsi="Arial" w:cs="Arial"/>
          <w:b/>
          <w:sz w:val="20"/>
          <w:szCs w:val="20"/>
        </w:rPr>
        <w:t>analysis</w:t>
      </w:r>
      <w:r w:rsidR="00663E30" w:rsidRPr="00663E30">
        <w:rPr>
          <w:rFonts w:ascii="Arial" w:hAnsi="Arial" w:cs="Arial"/>
          <w:b/>
          <w:sz w:val="20"/>
          <w:szCs w:val="20"/>
        </w:rPr>
        <w:t xml:space="preserve"> for </w:t>
      </w:r>
      <w:r w:rsidR="00663E30">
        <w:rPr>
          <w:rFonts w:ascii="Arial" w:hAnsi="Arial" w:cs="Arial"/>
          <w:b/>
          <w:sz w:val="20"/>
          <w:szCs w:val="20"/>
        </w:rPr>
        <w:t>FR1-NTN</w:t>
      </w:r>
    </w:p>
    <w:bookmarkEnd w:id="23"/>
    <w:tbl>
      <w:tblPr>
        <w:tblStyle w:val="a8"/>
        <w:tblW w:w="0" w:type="auto"/>
        <w:jc w:val="center"/>
        <w:tblLook w:val="04A0" w:firstRow="1" w:lastRow="0" w:firstColumn="1" w:lastColumn="0" w:noHBand="0" w:noVBand="1"/>
      </w:tblPr>
      <w:tblGrid>
        <w:gridCol w:w="2407"/>
        <w:gridCol w:w="1416"/>
        <w:gridCol w:w="1134"/>
        <w:gridCol w:w="1134"/>
      </w:tblGrid>
      <w:tr w:rsidR="00DF2FF3" w:rsidRPr="00663E30" w14:paraId="173C24AE" w14:textId="77777777" w:rsidTr="00663E30">
        <w:trPr>
          <w:jc w:val="center"/>
        </w:trPr>
        <w:tc>
          <w:tcPr>
            <w:tcW w:w="2407" w:type="dxa"/>
          </w:tcPr>
          <w:p w14:paraId="5F38C1FA" w14:textId="77777777" w:rsidR="00DF2FF3" w:rsidRPr="00663E30" w:rsidRDefault="00DF2FF3" w:rsidP="00B33C70">
            <w:pPr>
              <w:jc w:val="both"/>
              <w:rPr>
                <w:rFonts w:eastAsia="新細明體"/>
                <w:sz w:val="16"/>
                <w:szCs w:val="16"/>
              </w:rPr>
            </w:pPr>
          </w:p>
        </w:tc>
        <w:tc>
          <w:tcPr>
            <w:tcW w:w="3684" w:type="dxa"/>
            <w:gridSpan w:val="3"/>
          </w:tcPr>
          <w:p w14:paraId="3A317AAD" w14:textId="16A001FE" w:rsidR="00DF2FF3" w:rsidRPr="00663E30" w:rsidRDefault="00DF2FF3" w:rsidP="002349BE">
            <w:pPr>
              <w:keepNext/>
              <w:snapToGrid w:val="0"/>
              <w:jc w:val="center"/>
              <w:rPr>
                <w:rFonts w:ascii="Arial" w:eastAsiaTheme="minorEastAsia" w:hAnsi="Arial" w:cs="Arial"/>
                <w:b/>
                <w:sz w:val="20"/>
                <w:szCs w:val="20"/>
              </w:rPr>
            </w:pPr>
            <w:r w:rsidRPr="00663E30">
              <w:rPr>
                <w:rFonts w:ascii="Arial" w:hAnsi="Arial" w:cs="Arial"/>
                <w:b/>
                <w:sz w:val="20"/>
                <w:szCs w:val="20"/>
              </w:rPr>
              <w:t>Ku ban</w:t>
            </w:r>
            <w:r w:rsidR="009A1E85" w:rsidRPr="00663E30">
              <w:rPr>
                <w:rFonts w:ascii="Arial" w:hAnsi="Arial" w:cs="Arial"/>
                <w:b/>
                <w:sz w:val="20"/>
                <w:szCs w:val="20"/>
              </w:rPr>
              <w:t>d</w:t>
            </w:r>
            <w:r w:rsidR="00663E30">
              <w:rPr>
                <w:rFonts w:ascii="Arial" w:hAnsi="Arial" w:cs="Arial"/>
                <w:b/>
                <w:sz w:val="20"/>
                <w:szCs w:val="20"/>
              </w:rPr>
              <w:t xml:space="preserve"> (</w:t>
            </w:r>
            <w:r w:rsidR="00663E30">
              <w:rPr>
                <w:rFonts w:ascii="Arial" w:hAnsi="Arial" w:cs="Arial"/>
                <w:b/>
                <w:sz w:val="20"/>
                <w:szCs w:val="20"/>
              </w:rPr>
              <w:t>FR</w:t>
            </w:r>
            <w:r w:rsidR="00663E30">
              <w:rPr>
                <w:rFonts w:ascii="Arial" w:hAnsi="Arial" w:cs="Arial"/>
                <w:b/>
                <w:sz w:val="20"/>
                <w:szCs w:val="20"/>
              </w:rPr>
              <w:t>1</w:t>
            </w:r>
            <w:r w:rsidR="00663E30">
              <w:rPr>
                <w:rFonts w:ascii="Arial" w:hAnsi="Arial" w:cs="Arial"/>
                <w:b/>
                <w:sz w:val="20"/>
                <w:szCs w:val="20"/>
              </w:rPr>
              <w:t>-NTN</w:t>
            </w:r>
            <w:r w:rsidR="00663E30">
              <w:rPr>
                <w:rFonts w:ascii="Arial" w:hAnsi="Arial" w:cs="Arial"/>
                <w:b/>
                <w:sz w:val="20"/>
                <w:szCs w:val="20"/>
              </w:rPr>
              <w:t>)</w:t>
            </w:r>
          </w:p>
        </w:tc>
      </w:tr>
      <w:tr w:rsidR="00DF2FF3" w:rsidRPr="00663E30" w14:paraId="27F04ADD" w14:textId="77777777" w:rsidTr="00663E30">
        <w:trPr>
          <w:jc w:val="center"/>
        </w:trPr>
        <w:tc>
          <w:tcPr>
            <w:tcW w:w="2407" w:type="dxa"/>
          </w:tcPr>
          <w:p w14:paraId="7957D4EA" w14:textId="097DC8BC" w:rsidR="00DF2FF3" w:rsidRPr="00663E30" w:rsidRDefault="00DF2FF3" w:rsidP="00663E30">
            <w:pPr>
              <w:jc w:val="center"/>
              <w:rPr>
                <w:rFonts w:ascii="Arial" w:eastAsia="新細明體" w:hAnsi="Arial" w:cs="Arial"/>
                <w:sz w:val="16"/>
                <w:szCs w:val="16"/>
              </w:rPr>
            </w:pPr>
            <w:r w:rsidRPr="00663E30">
              <w:rPr>
                <w:rFonts w:ascii="Arial" w:hAnsi="Arial" w:cs="Arial"/>
                <w:bCs/>
                <w:sz w:val="16"/>
                <w:szCs w:val="16"/>
              </w:rPr>
              <w:t>Satellite type</w:t>
            </w:r>
          </w:p>
        </w:tc>
        <w:tc>
          <w:tcPr>
            <w:tcW w:w="1416" w:type="dxa"/>
          </w:tcPr>
          <w:p w14:paraId="39900D91" w14:textId="5386A600" w:rsidR="00DF2FF3" w:rsidRPr="00663E30" w:rsidRDefault="00DF2FF3" w:rsidP="002349BE">
            <w:pPr>
              <w:jc w:val="center"/>
              <w:rPr>
                <w:rFonts w:ascii="Arial" w:eastAsia="新細明體" w:hAnsi="Arial" w:cs="Arial"/>
                <w:sz w:val="16"/>
                <w:szCs w:val="16"/>
              </w:rPr>
            </w:pPr>
            <w:bookmarkStart w:id="24" w:name="OLE_LINK59"/>
            <w:r w:rsidRPr="00663E30">
              <w:rPr>
                <w:rFonts w:ascii="Arial" w:hAnsi="Arial" w:cs="Arial"/>
                <w:bCs/>
                <w:sz w:val="16"/>
                <w:szCs w:val="16"/>
              </w:rPr>
              <w:t>G</w:t>
            </w:r>
            <w:r w:rsidR="00CF69A4" w:rsidRPr="00663E30">
              <w:rPr>
                <w:rFonts w:ascii="Arial" w:hAnsi="Arial" w:cs="Arial"/>
                <w:bCs/>
                <w:sz w:val="16"/>
                <w:szCs w:val="16"/>
              </w:rPr>
              <w:t>S</w:t>
            </w:r>
            <w:r w:rsidRPr="00663E30">
              <w:rPr>
                <w:rFonts w:ascii="Arial" w:hAnsi="Arial" w:cs="Arial"/>
                <w:bCs/>
                <w:sz w:val="16"/>
                <w:szCs w:val="16"/>
              </w:rPr>
              <w:t>O</w:t>
            </w:r>
            <w:bookmarkEnd w:id="24"/>
          </w:p>
        </w:tc>
        <w:tc>
          <w:tcPr>
            <w:tcW w:w="1134" w:type="dxa"/>
          </w:tcPr>
          <w:p w14:paraId="6665578E" w14:textId="14FFEC27"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LEO 1200</w:t>
            </w:r>
          </w:p>
        </w:tc>
        <w:tc>
          <w:tcPr>
            <w:tcW w:w="1134" w:type="dxa"/>
          </w:tcPr>
          <w:p w14:paraId="58DCC14B" w14:textId="39135548"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LEO 600</w:t>
            </w:r>
          </w:p>
        </w:tc>
      </w:tr>
      <w:tr w:rsidR="00DF2FF3" w:rsidRPr="00663E30" w14:paraId="335FC8EE" w14:textId="77777777" w:rsidTr="00663E30">
        <w:trPr>
          <w:jc w:val="center"/>
        </w:trPr>
        <w:tc>
          <w:tcPr>
            <w:tcW w:w="2407" w:type="dxa"/>
          </w:tcPr>
          <w:p w14:paraId="4874DA59" w14:textId="35BB7F14" w:rsidR="00DF2FF3" w:rsidRPr="00663E30" w:rsidRDefault="00DF2FF3" w:rsidP="00663E30">
            <w:pPr>
              <w:jc w:val="center"/>
              <w:rPr>
                <w:rFonts w:ascii="Arial" w:eastAsia="新細明體" w:hAnsi="Arial" w:cs="Arial"/>
                <w:sz w:val="16"/>
                <w:szCs w:val="16"/>
              </w:rPr>
            </w:pPr>
            <w:r w:rsidRPr="00663E30">
              <w:rPr>
                <w:rFonts w:ascii="Arial" w:hAnsi="Arial" w:cs="Arial"/>
                <w:sz w:val="16"/>
                <w:szCs w:val="16"/>
              </w:rPr>
              <w:t>Elevation angle (VSAT)</w:t>
            </w:r>
          </w:p>
        </w:tc>
        <w:tc>
          <w:tcPr>
            <w:tcW w:w="1416" w:type="dxa"/>
            <w:vAlign w:val="center"/>
          </w:tcPr>
          <w:p w14:paraId="45E96EE9" w14:textId="7506E686" w:rsidR="00DF2FF3" w:rsidRPr="00663E30" w:rsidRDefault="00DF2FF3" w:rsidP="002349BE">
            <w:pPr>
              <w:jc w:val="center"/>
              <w:rPr>
                <w:rFonts w:ascii="Arial" w:eastAsia="新細明體" w:hAnsi="Arial" w:cs="Arial"/>
                <w:sz w:val="16"/>
                <w:szCs w:val="16"/>
              </w:rPr>
            </w:pPr>
            <w:r w:rsidRPr="00663E30">
              <w:rPr>
                <w:rFonts w:ascii="Arial" w:hAnsi="Arial" w:cs="Arial"/>
                <w:sz w:val="16"/>
                <w:szCs w:val="16"/>
                <w:lang w:eastAsia="zh-CN"/>
              </w:rPr>
              <w:t>30 deg</w:t>
            </w:r>
          </w:p>
        </w:tc>
        <w:tc>
          <w:tcPr>
            <w:tcW w:w="1134" w:type="dxa"/>
            <w:vAlign w:val="center"/>
          </w:tcPr>
          <w:p w14:paraId="2750ADAC" w14:textId="45A0A39E" w:rsidR="00DF2FF3" w:rsidRPr="00663E30" w:rsidRDefault="00576FD9" w:rsidP="002349BE">
            <w:pPr>
              <w:jc w:val="center"/>
              <w:rPr>
                <w:rFonts w:ascii="Arial" w:eastAsia="新細明體" w:hAnsi="Arial" w:cs="Arial"/>
                <w:sz w:val="16"/>
                <w:szCs w:val="16"/>
              </w:rPr>
            </w:pPr>
            <w:r w:rsidRPr="00663E30">
              <w:rPr>
                <w:rFonts w:ascii="Arial" w:hAnsi="Arial" w:cs="Arial"/>
                <w:sz w:val="16"/>
                <w:szCs w:val="16"/>
                <w:lang w:eastAsia="zh-CN"/>
              </w:rPr>
              <w:t>30 deg</w:t>
            </w:r>
          </w:p>
        </w:tc>
        <w:tc>
          <w:tcPr>
            <w:tcW w:w="1134" w:type="dxa"/>
            <w:vAlign w:val="center"/>
          </w:tcPr>
          <w:p w14:paraId="5D236ED5" w14:textId="705E4CB6" w:rsidR="00DF2FF3" w:rsidRPr="00663E30" w:rsidRDefault="00DF2FF3" w:rsidP="002349BE">
            <w:pPr>
              <w:jc w:val="center"/>
              <w:rPr>
                <w:rFonts w:ascii="Arial" w:eastAsia="新細明體" w:hAnsi="Arial" w:cs="Arial"/>
                <w:sz w:val="16"/>
                <w:szCs w:val="16"/>
              </w:rPr>
            </w:pPr>
            <w:bookmarkStart w:id="25" w:name="OLE_LINK44"/>
            <w:r w:rsidRPr="00663E30">
              <w:rPr>
                <w:rFonts w:ascii="Arial" w:hAnsi="Arial" w:cs="Arial"/>
                <w:sz w:val="16"/>
                <w:szCs w:val="16"/>
                <w:lang w:eastAsia="zh-CN"/>
              </w:rPr>
              <w:t>30 deg</w:t>
            </w:r>
            <w:bookmarkEnd w:id="25"/>
          </w:p>
        </w:tc>
      </w:tr>
      <w:tr w:rsidR="00576FD9" w:rsidRPr="00663E30" w14:paraId="73A61BAB" w14:textId="77777777" w:rsidTr="00663E30">
        <w:trPr>
          <w:jc w:val="center"/>
        </w:trPr>
        <w:tc>
          <w:tcPr>
            <w:tcW w:w="2407" w:type="dxa"/>
          </w:tcPr>
          <w:p w14:paraId="7CAC2D58" w14:textId="6CB1C578" w:rsidR="00576FD9" w:rsidRPr="00663E30" w:rsidRDefault="00576FD9" w:rsidP="00663E30">
            <w:pPr>
              <w:jc w:val="center"/>
              <w:rPr>
                <w:rFonts w:ascii="Arial" w:eastAsia="新細明體" w:hAnsi="Arial" w:cs="Arial"/>
                <w:sz w:val="16"/>
                <w:szCs w:val="16"/>
              </w:rPr>
            </w:pPr>
            <w:r w:rsidRPr="00663E30">
              <w:rPr>
                <w:rFonts w:ascii="Arial" w:hAnsi="Arial" w:cs="Arial"/>
                <w:sz w:val="16"/>
                <w:szCs w:val="16"/>
              </w:rPr>
              <w:t>Distance (VSAT-SAN)</w:t>
            </w:r>
          </w:p>
        </w:tc>
        <w:tc>
          <w:tcPr>
            <w:tcW w:w="1416" w:type="dxa"/>
            <w:vAlign w:val="center"/>
          </w:tcPr>
          <w:p w14:paraId="745495D5" w14:textId="7AF18766" w:rsidR="00576FD9" w:rsidRPr="00663E30" w:rsidRDefault="00576FD9" w:rsidP="002349BE">
            <w:pPr>
              <w:jc w:val="center"/>
              <w:rPr>
                <w:rFonts w:ascii="Arial" w:eastAsia="新細明體" w:hAnsi="Arial" w:cs="Arial"/>
                <w:sz w:val="16"/>
                <w:szCs w:val="16"/>
              </w:rPr>
            </w:pPr>
            <w:r w:rsidRPr="00663E30">
              <w:rPr>
                <w:rFonts w:ascii="Arial" w:hAnsi="Arial" w:cs="Arial"/>
                <w:sz w:val="16"/>
                <w:szCs w:val="16"/>
                <w:lang w:eastAsia="zh-CN"/>
              </w:rPr>
              <w:t>38612 km</w:t>
            </w:r>
          </w:p>
        </w:tc>
        <w:tc>
          <w:tcPr>
            <w:tcW w:w="1134" w:type="dxa"/>
          </w:tcPr>
          <w:p w14:paraId="6C04F8CC" w14:textId="206741C9" w:rsidR="00576FD9" w:rsidRPr="00663E30" w:rsidRDefault="00576FD9" w:rsidP="002349BE">
            <w:pPr>
              <w:jc w:val="center"/>
              <w:rPr>
                <w:rFonts w:ascii="Arial" w:eastAsia="新細明體" w:hAnsi="Arial" w:cs="Arial"/>
                <w:sz w:val="16"/>
                <w:szCs w:val="16"/>
              </w:rPr>
            </w:pPr>
            <w:r w:rsidRPr="00663E30">
              <w:rPr>
                <w:rFonts w:ascii="Arial" w:hAnsi="Arial" w:cs="Arial"/>
                <w:sz w:val="16"/>
                <w:szCs w:val="16"/>
              </w:rPr>
              <w:t xml:space="preserve">1998.88 </w:t>
            </w:r>
            <w:r w:rsidRPr="00663E30">
              <w:rPr>
                <w:rFonts w:ascii="Arial" w:hAnsi="Arial" w:cs="Arial"/>
                <w:sz w:val="16"/>
                <w:szCs w:val="16"/>
                <w:lang w:eastAsia="zh-CN"/>
              </w:rPr>
              <w:t>km</w:t>
            </w:r>
          </w:p>
        </w:tc>
        <w:tc>
          <w:tcPr>
            <w:tcW w:w="1134" w:type="dxa"/>
          </w:tcPr>
          <w:p w14:paraId="15C9A405" w14:textId="34538C7E" w:rsidR="00576FD9" w:rsidRPr="00663E30" w:rsidRDefault="00576FD9" w:rsidP="002349BE">
            <w:pPr>
              <w:jc w:val="center"/>
              <w:rPr>
                <w:rFonts w:ascii="Arial" w:eastAsia="新細明體" w:hAnsi="Arial" w:cs="Arial"/>
                <w:sz w:val="16"/>
                <w:szCs w:val="16"/>
              </w:rPr>
            </w:pPr>
            <w:r w:rsidRPr="00663E30">
              <w:rPr>
                <w:rFonts w:ascii="Arial" w:hAnsi="Arial" w:cs="Arial"/>
                <w:sz w:val="16"/>
                <w:szCs w:val="16"/>
              </w:rPr>
              <w:t xml:space="preserve">1075.09 </w:t>
            </w:r>
            <w:r w:rsidRPr="00663E30">
              <w:rPr>
                <w:rFonts w:ascii="Arial" w:hAnsi="Arial" w:cs="Arial"/>
                <w:sz w:val="16"/>
                <w:szCs w:val="16"/>
                <w:lang w:eastAsia="zh-CN"/>
              </w:rPr>
              <w:t>km</w:t>
            </w:r>
          </w:p>
        </w:tc>
      </w:tr>
      <w:tr w:rsidR="00DF2FF3" w:rsidRPr="00663E30" w14:paraId="4EA58065" w14:textId="77777777" w:rsidTr="00663E30">
        <w:trPr>
          <w:jc w:val="center"/>
        </w:trPr>
        <w:tc>
          <w:tcPr>
            <w:tcW w:w="2407" w:type="dxa"/>
          </w:tcPr>
          <w:p w14:paraId="468076BE" w14:textId="0FDB16C0" w:rsidR="00DF2FF3" w:rsidRPr="00663E30" w:rsidRDefault="00DF2FF3" w:rsidP="00663E30">
            <w:pPr>
              <w:jc w:val="center"/>
              <w:rPr>
                <w:rFonts w:ascii="Arial" w:eastAsia="新細明體" w:hAnsi="Arial" w:cs="Arial"/>
                <w:sz w:val="16"/>
                <w:szCs w:val="16"/>
              </w:rPr>
            </w:pPr>
            <w:r w:rsidRPr="00663E30">
              <w:rPr>
                <w:rFonts w:ascii="Arial" w:hAnsi="Arial" w:cs="Arial"/>
                <w:bCs/>
                <w:sz w:val="16"/>
                <w:szCs w:val="16"/>
              </w:rPr>
              <w:t>UL frequency</w:t>
            </w:r>
          </w:p>
        </w:tc>
        <w:tc>
          <w:tcPr>
            <w:tcW w:w="1416" w:type="dxa"/>
          </w:tcPr>
          <w:p w14:paraId="4958282C" w14:textId="63047CC5"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14500MHz</w:t>
            </w:r>
          </w:p>
        </w:tc>
        <w:tc>
          <w:tcPr>
            <w:tcW w:w="1134" w:type="dxa"/>
          </w:tcPr>
          <w:p w14:paraId="5609EEF5" w14:textId="3E33742C"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14500MHz</w:t>
            </w:r>
          </w:p>
        </w:tc>
        <w:tc>
          <w:tcPr>
            <w:tcW w:w="1134" w:type="dxa"/>
          </w:tcPr>
          <w:p w14:paraId="56211813" w14:textId="56FC9752"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14500MHz</w:t>
            </w:r>
          </w:p>
        </w:tc>
      </w:tr>
      <w:tr w:rsidR="00576FD9" w:rsidRPr="00663E30" w14:paraId="2D78D6DE" w14:textId="77777777" w:rsidTr="00663E30">
        <w:trPr>
          <w:trHeight w:val="77"/>
          <w:jc w:val="center"/>
        </w:trPr>
        <w:tc>
          <w:tcPr>
            <w:tcW w:w="2407" w:type="dxa"/>
          </w:tcPr>
          <w:p w14:paraId="3E3B8752" w14:textId="3E55019A" w:rsidR="00576FD9" w:rsidRPr="00663E30" w:rsidRDefault="00663E30" w:rsidP="00663E30">
            <w:pPr>
              <w:jc w:val="center"/>
              <w:rPr>
                <w:rFonts w:ascii="Arial" w:hAnsi="Arial" w:cs="Arial"/>
                <w:sz w:val="16"/>
                <w:szCs w:val="16"/>
                <w:lang w:eastAsia="zh-CN"/>
              </w:rPr>
            </w:pPr>
            <w:r w:rsidRPr="00663E30">
              <w:rPr>
                <w:rFonts w:ascii="Arial" w:hAnsi="Arial" w:cs="Arial"/>
                <w:sz w:val="16"/>
                <w:szCs w:val="16"/>
                <w:lang w:eastAsia="zh-CN"/>
              </w:rPr>
              <w:t>Free space path loss</w:t>
            </w:r>
            <w:r>
              <w:rPr>
                <w:rFonts w:ascii="Arial" w:eastAsiaTheme="minorEastAsia" w:hAnsi="Arial" w:cs="Arial" w:hint="eastAsia"/>
                <w:sz w:val="16"/>
                <w:szCs w:val="16"/>
              </w:rPr>
              <w:t xml:space="preserve"> </w:t>
            </w:r>
            <w:r w:rsidR="002349BE" w:rsidRPr="00663E30">
              <w:rPr>
                <w:rFonts w:ascii="Arial" w:hAnsi="Arial" w:cs="Arial"/>
                <w:bCs/>
                <w:sz w:val="16"/>
                <w:szCs w:val="16"/>
              </w:rPr>
              <w:t>(dB)</w:t>
            </w:r>
          </w:p>
        </w:tc>
        <w:tc>
          <w:tcPr>
            <w:tcW w:w="1416" w:type="dxa"/>
          </w:tcPr>
          <w:p w14:paraId="0CC32C75" w14:textId="4CF6A97A" w:rsidR="00576FD9" w:rsidRPr="00663E30" w:rsidRDefault="00576FD9" w:rsidP="002349BE">
            <w:pPr>
              <w:jc w:val="center"/>
              <w:rPr>
                <w:rFonts w:ascii="Arial" w:eastAsia="新細明體" w:hAnsi="Arial" w:cs="Arial"/>
                <w:sz w:val="16"/>
                <w:szCs w:val="16"/>
              </w:rPr>
            </w:pPr>
            <w:r w:rsidRPr="00663E30">
              <w:rPr>
                <w:rFonts w:ascii="Arial" w:hAnsi="Arial" w:cs="Arial"/>
                <w:sz w:val="16"/>
                <w:szCs w:val="16"/>
              </w:rPr>
              <w:t>207.41</w:t>
            </w:r>
          </w:p>
        </w:tc>
        <w:tc>
          <w:tcPr>
            <w:tcW w:w="1134" w:type="dxa"/>
          </w:tcPr>
          <w:p w14:paraId="368D4BE9" w14:textId="2DD0825E" w:rsidR="00576FD9" w:rsidRPr="00663E30" w:rsidRDefault="00576FD9" w:rsidP="002349BE">
            <w:pPr>
              <w:jc w:val="center"/>
              <w:rPr>
                <w:rFonts w:ascii="Arial" w:eastAsia="新細明體" w:hAnsi="Arial" w:cs="Arial"/>
                <w:sz w:val="16"/>
                <w:szCs w:val="16"/>
              </w:rPr>
            </w:pPr>
            <w:r w:rsidRPr="00663E30">
              <w:rPr>
                <w:rFonts w:ascii="Arial" w:hAnsi="Arial" w:cs="Arial"/>
                <w:sz w:val="16"/>
                <w:szCs w:val="16"/>
              </w:rPr>
              <w:t>181.69</w:t>
            </w:r>
          </w:p>
        </w:tc>
        <w:tc>
          <w:tcPr>
            <w:tcW w:w="1134" w:type="dxa"/>
          </w:tcPr>
          <w:p w14:paraId="65A60774" w14:textId="332609D8" w:rsidR="00576FD9" w:rsidRPr="00663E30" w:rsidRDefault="00576FD9" w:rsidP="002349BE">
            <w:pPr>
              <w:jc w:val="center"/>
              <w:rPr>
                <w:rFonts w:ascii="Arial" w:eastAsia="新細明體" w:hAnsi="Arial" w:cs="Arial"/>
                <w:sz w:val="16"/>
                <w:szCs w:val="16"/>
              </w:rPr>
            </w:pPr>
            <w:r w:rsidRPr="00663E30">
              <w:rPr>
                <w:rFonts w:ascii="Arial" w:hAnsi="Arial" w:cs="Arial"/>
                <w:sz w:val="16"/>
                <w:szCs w:val="16"/>
              </w:rPr>
              <w:t>176.31</w:t>
            </w:r>
          </w:p>
        </w:tc>
      </w:tr>
      <w:tr w:rsidR="00DF2FF3" w:rsidRPr="00663E30" w14:paraId="1695E78B" w14:textId="77777777" w:rsidTr="00663E30">
        <w:trPr>
          <w:jc w:val="center"/>
        </w:trPr>
        <w:tc>
          <w:tcPr>
            <w:tcW w:w="2407" w:type="dxa"/>
          </w:tcPr>
          <w:p w14:paraId="0FD7C171" w14:textId="73A0D779" w:rsidR="00DF2FF3" w:rsidRPr="00663E30" w:rsidRDefault="00DF2FF3" w:rsidP="00663E30">
            <w:pPr>
              <w:jc w:val="center"/>
              <w:rPr>
                <w:rFonts w:ascii="Arial" w:eastAsia="新細明體" w:hAnsi="Arial" w:cs="Arial"/>
                <w:sz w:val="16"/>
                <w:szCs w:val="16"/>
              </w:rPr>
            </w:pPr>
            <w:r w:rsidRPr="00663E30">
              <w:rPr>
                <w:rFonts w:ascii="Arial" w:hAnsi="Arial" w:cs="Arial"/>
                <w:bCs/>
                <w:sz w:val="16"/>
                <w:szCs w:val="16"/>
              </w:rPr>
              <w:t>Atmosphere loss (dB)</w:t>
            </w:r>
          </w:p>
        </w:tc>
        <w:tc>
          <w:tcPr>
            <w:tcW w:w="1416" w:type="dxa"/>
          </w:tcPr>
          <w:p w14:paraId="6324C7C4" w14:textId="7C772870"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2</w:t>
            </w:r>
          </w:p>
        </w:tc>
        <w:tc>
          <w:tcPr>
            <w:tcW w:w="1134" w:type="dxa"/>
          </w:tcPr>
          <w:p w14:paraId="1510A17E" w14:textId="02575371"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2</w:t>
            </w:r>
          </w:p>
        </w:tc>
        <w:tc>
          <w:tcPr>
            <w:tcW w:w="1134" w:type="dxa"/>
          </w:tcPr>
          <w:p w14:paraId="3A1018D8" w14:textId="6B28C82D"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2</w:t>
            </w:r>
          </w:p>
        </w:tc>
      </w:tr>
      <w:tr w:rsidR="00DF2FF3" w:rsidRPr="00663E30" w14:paraId="309ADE17" w14:textId="77777777" w:rsidTr="00663E30">
        <w:trPr>
          <w:jc w:val="center"/>
        </w:trPr>
        <w:tc>
          <w:tcPr>
            <w:tcW w:w="2407" w:type="dxa"/>
          </w:tcPr>
          <w:p w14:paraId="0FE08781" w14:textId="1694540C" w:rsidR="00DF2FF3" w:rsidRPr="00663E30" w:rsidRDefault="00DF2FF3" w:rsidP="00663E30">
            <w:pPr>
              <w:jc w:val="center"/>
              <w:rPr>
                <w:rFonts w:ascii="Arial" w:eastAsia="新細明體" w:hAnsi="Arial" w:cs="Arial"/>
                <w:sz w:val="16"/>
                <w:szCs w:val="16"/>
              </w:rPr>
            </w:pPr>
            <w:r w:rsidRPr="00663E30">
              <w:rPr>
                <w:rFonts w:ascii="Arial" w:hAnsi="Arial" w:cs="Arial"/>
                <w:bCs/>
                <w:sz w:val="16"/>
                <w:szCs w:val="16"/>
              </w:rPr>
              <w:t>BW (MHz)</w:t>
            </w:r>
          </w:p>
        </w:tc>
        <w:tc>
          <w:tcPr>
            <w:tcW w:w="1416" w:type="dxa"/>
          </w:tcPr>
          <w:p w14:paraId="33BB28B2" w14:textId="536917EA"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100</w:t>
            </w:r>
          </w:p>
        </w:tc>
        <w:tc>
          <w:tcPr>
            <w:tcW w:w="1134" w:type="dxa"/>
          </w:tcPr>
          <w:p w14:paraId="2E14FD6C" w14:textId="01C757C2"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100</w:t>
            </w:r>
          </w:p>
        </w:tc>
        <w:tc>
          <w:tcPr>
            <w:tcW w:w="1134" w:type="dxa"/>
          </w:tcPr>
          <w:p w14:paraId="764ADA05" w14:textId="769AB727" w:rsidR="00DF2FF3" w:rsidRPr="00663E30" w:rsidRDefault="00576FD9" w:rsidP="002349BE">
            <w:pPr>
              <w:jc w:val="center"/>
              <w:rPr>
                <w:rFonts w:ascii="Arial" w:eastAsia="新細明體" w:hAnsi="Arial" w:cs="Arial"/>
                <w:sz w:val="16"/>
                <w:szCs w:val="16"/>
              </w:rPr>
            </w:pPr>
            <w:r w:rsidRPr="00663E30">
              <w:rPr>
                <w:rFonts w:ascii="Arial" w:hAnsi="Arial" w:cs="Arial"/>
                <w:bCs/>
                <w:sz w:val="16"/>
                <w:szCs w:val="16"/>
              </w:rPr>
              <w:t>100</w:t>
            </w:r>
          </w:p>
        </w:tc>
      </w:tr>
      <w:tr w:rsidR="00DF2FF3" w:rsidRPr="00663E30" w14:paraId="76E674A1" w14:textId="77777777" w:rsidTr="00663E30">
        <w:trPr>
          <w:jc w:val="center"/>
        </w:trPr>
        <w:tc>
          <w:tcPr>
            <w:tcW w:w="2407" w:type="dxa"/>
          </w:tcPr>
          <w:p w14:paraId="3751E1C3" w14:textId="277F7520" w:rsidR="00DF2FF3" w:rsidRPr="00663E30" w:rsidRDefault="00DF2FF3" w:rsidP="00663E30">
            <w:pPr>
              <w:jc w:val="center"/>
              <w:rPr>
                <w:rFonts w:ascii="Arial" w:eastAsia="新細明體" w:hAnsi="Arial" w:cs="Arial"/>
                <w:sz w:val="16"/>
                <w:szCs w:val="16"/>
              </w:rPr>
            </w:pPr>
            <w:r w:rsidRPr="00663E30">
              <w:rPr>
                <w:rFonts w:ascii="Arial" w:hAnsi="Arial" w:cs="Arial"/>
                <w:bCs/>
                <w:sz w:val="16"/>
                <w:szCs w:val="16"/>
              </w:rPr>
              <w:t>target SNR</w:t>
            </w:r>
          </w:p>
        </w:tc>
        <w:tc>
          <w:tcPr>
            <w:tcW w:w="1416" w:type="dxa"/>
          </w:tcPr>
          <w:p w14:paraId="5B4EBE72" w14:textId="5FBD184D"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-1</w:t>
            </w:r>
          </w:p>
        </w:tc>
        <w:tc>
          <w:tcPr>
            <w:tcW w:w="1134" w:type="dxa"/>
          </w:tcPr>
          <w:p w14:paraId="76ED0117" w14:textId="745A2D58"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-1</w:t>
            </w:r>
          </w:p>
        </w:tc>
        <w:tc>
          <w:tcPr>
            <w:tcW w:w="1134" w:type="dxa"/>
          </w:tcPr>
          <w:p w14:paraId="7D4FBBD9" w14:textId="428A6DF9"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-1</w:t>
            </w:r>
          </w:p>
        </w:tc>
      </w:tr>
      <w:tr w:rsidR="00DF2FF3" w:rsidRPr="00663E30" w14:paraId="225DBEF3" w14:textId="77777777" w:rsidTr="00663E30">
        <w:trPr>
          <w:trHeight w:val="43"/>
          <w:jc w:val="center"/>
        </w:trPr>
        <w:tc>
          <w:tcPr>
            <w:tcW w:w="2407" w:type="dxa"/>
          </w:tcPr>
          <w:p w14:paraId="259B5872" w14:textId="484D6042" w:rsidR="00DF2FF3" w:rsidRPr="00663E30" w:rsidRDefault="00663E30" w:rsidP="00663E30">
            <w:pPr>
              <w:jc w:val="center"/>
              <w:rPr>
                <w:rFonts w:ascii="Arial" w:eastAsia="新細明體" w:hAnsi="Arial" w:cs="Arial"/>
                <w:sz w:val="16"/>
                <w:szCs w:val="16"/>
              </w:rPr>
            </w:pPr>
            <w:r>
              <w:rPr>
                <w:rFonts w:ascii="Arial" w:hAnsi="Arial" w:cs="Arial"/>
                <w:bCs/>
                <w:sz w:val="16"/>
                <w:szCs w:val="16"/>
              </w:rPr>
              <w:t xml:space="preserve">SAN </w:t>
            </w:r>
            <w:r w:rsidR="00DF2FF3" w:rsidRPr="00663E30">
              <w:rPr>
                <w:rFonts w:ascii="Arial" w:hAnsi="Arial" w:cs="Arial"/>
                <w:bCs/>
                <w:sz w:val="16"/>
                <w:szCs w:val="16"/>
              </w:rPr>
              <w:t>noise figure (dB)</w:t>
            </w:r>
          </w:p>
        </w:tc>
        <w:tc>
          <w:tcPr>
            <w:tcW w:w="1416" w:type="dxa"/>
          </w:tcPr>
          <w:p w14:paraId="539CE3F5" w14:textId="31DB961C"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3</w:t>
            </w:r>
          </w:p>
        </w:tc>
        <w:tc>
          <w:tcPr>
            <w:tcW w:w="1134" w:type="dxa"/>
          </w:tcPr>
          <w:p w14:paraId="44E1FFFA" w14:textId="501A8FDB"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3</w:t>
            </w:r>
          </w:p>
        </w:tc>
        <w:tc>
          <w:tcPr>
            <w:tcW w:w="1134" w:type="dxa"/>
          </w:tcPr>
          <w:p w14:paraId="2D25E8B9" w14:textId="260D9CAD"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3</w:t>
            </w:r>
          </w:p>
        </w:tc>
      </w:tr>
      <w:tr w:rsidR="00DF2FF3" w:rsidRPr="00663E30" w14:paraId="3AF149D5" w14:textId="77777777" w:rsidTr="00663E30">
        <w:trPr>
          <w:jc w:val="center"/>
        </w:trPr>
        <w:tc>
          <w:tcPr>
            <w:tcW w:w="2407" w:type="dxa"/>
          </w:tcPr>
          <w:p w14:paraId="7D305969" w14:textId="734063B3" w:rsidR="00DF2FF3" w:rsidRPr="00663E30" w:rsidRDefault="00DF2FF3" w:rsidP="00663E30">
            <w:pPr>
              <w:jc w:val="center"/>
              <w:rPr>
                <w:rFonts w:ascii="Arial" w:eastAsia="新細明體" w:hAnsi="Arial" w:cs="Arial"/>
                <w:sz w:val="16"/>
                <w:szCs w:val="16"/>
              </w:rPr>
            </w:pPr>
            <w:r w:rsidRPr="00663E30">
              <w:rPr>
                <w:rFonts w:ascii="Arial" w:hAnsi="Arial" w:cs="Arial"/>
                <w:bCs/>
                <w:sz w:val="16"/>
                <w:szCs w:val="16"/>
              </w:rPr>
              <w:t>SAN Rx gain (dBi)</w:t>
            </w:r>
          </w:p>
        </w:tc>
        <w:tc>
          <w:tcPr>
            <w:tcW w:w="1416" w:type="dxa"/>
          </w:tcPr>
          <w:p w14:paraId="42E2FBC5" w14:textId="083DB57A" w:rsidR="00DF2FF3" w:rsidRPr="00663E30" w:rsidRDefault="00DF2FF3" w:rsidP="002349BE">
            <w:pPr>
              <w:jc w:val="center"/>
              <w:rPr>
                <w:rFonts w:ascii="Arial" w:eastAsia="新細明體" w:hAnsi="Arial" w:cs="Arial"/>
                <w:sz w:val="16"/>
                <w:szCs w:val="16"/>
              </w:rPr>
            </w:pPr>
            <w:r w:rsidRPr="00663E30">
              <w:rPr>
                <w:rFonts w:ascii="Arial" w:hAnsi="Arial" w:cs="Arial"/>
                <w:sz w:val="16"/>
                <w:szCs w:val="16"/>
                <w:lang w:eastAsia="zh-CN"/>
              </w:rPr>
              <w:t>5</w:t>
            </w:r>
            <w:r w:rsidRPr="00663E30">
              <w:rPr>
                <w:rFonts w:ascii="Arial" w:hAnsi="Arial" w:cs="Arial"/>
                <w:sz w:val="16"/>
                <w:szCs w:val="16"/>
              </w:rPr>
              <w:t>8</w:t>
            </w:r>
            <w:r w:rsidRPr="00663E30">
              <w:rPr>
                <w:rFonts w:ascii="Arial" w:hAnsi="Arial" w:cs="Arial"/>
                <w:sz w:val="16"/>
                <w:szCs w:val="16"/>
                <w:lang w:eastAsia="zh-CN"/>
              </w:rPr>
              <w:t>.5</w:t>
            </w:r>
          </w:p>
        </w:tc>
        <w:tc>
          <w:tcPr>
            <w:tcW w:w="1134" w:type="dxa"/>
          </w:tcPr>
          <w:p w14:paraId="18E17A54" w14:textId="32DFA74B" w:rsidR="00DF2FF3" w:rsidRPr="00663E30" w:rsidRDefault="00576FD9" w:rsidP="002349BE">
            <w:pPr>
              <w:jc w:val="center"/>
              <w:rPr>
                <w:rFonts w:ascii="Arial" w:eastAsia="新細明體" w:hAnsi="Arial" w:cs="Arial"/>
                <w:sz w:val="16"/>
                <w:szCs w:val="16"/>
              </w:rPr>
            </w:pPr>
            <w:r w:rsidRPr="00663E30">
              <w:rPr>
                <w:rFonts w:ascii="Arial" w:hAnsi="Arial" w:cs="Arial"/>
                <w:sz w:val="16"/>
                <w:szCs w:val="16"/>
                <w:lang w:eastAsia="zh-CN"/>
              </w:rPr>
              <w:t>38.5</w:t>
            </w:r>
          </w:p>
        </w:tc>
        <w:tc>
          <w:tcPr>
            <w:tcW w:w="1134" w:type="dxa"/>
          </w:tcPr>
          <w:p w14:paraId="1D1EA01D" w14:textId="2380103A" w:rsidR="00DF2FF3" w:rsidRPr="00663E30" w:rsidRDefault="00DF2FF3" w:rsidP="002349BE">
            <w:pPr>
              <w:jc w:val="center"/>
              <w:rPr>
                <w:rFonts w:ascii="Arial" w:eastAsia="新細明體" w:hAnsi="Arial" w:cs="Arial"/>
                <w:sz w:val="16"/>
                <w:szCs w:val="16"/>
              </w:rPr>
            </w:pPr>
            <w:bookmarkStart w:id="26" w:name="OLE_LINK43"/>
            <w:r w:rsidRPr="00663E30">
              <w:rPr>
                <w:rFonts w:ascii="Arial" w:hAnsi="Arial" w:cs="Arial"/>
                <w:sz w:val="16"/>
                <w:szCs w:val="16"/>
                <w:lang w:eastAsia="zh-CN"/>
              </w:rPr>
              <w:t>38.5</w:t>
            </w:r>
            <w:bookmarkEnd w:id="26"/>
          </w:p>
        </w:tc>
      </w:tr>
      <w:tr w:rsidR="00DF2FF3" w:rsidRPr="00663E30" w14:paraId="7C80C56A" w14:textId="77777777" w:rsidTr="00663E30">
        <w:trPr>
          <w:jc w:val="center"/>
        </w:trPr>
        <w:tc>
          <w:tcPr>
            <w:tcW w:w="2407" w:type="dxa"/>
          </w:tcPr>
          <w:p w14:paraId="46F9F829" w14:textId="02FB525F" w:rsidR="00DF2FF3" w:rsidRPr="00663E30" w:rsidRDefault="00DF2FF3" w:rsidP="00663E30">
            <w:pPr>
              <w:jc w:val="center"/>
              <w:rPr>
                <w:rFonts w:ascii="Arial" w:eastAsia="新細明體" w:hAnsi="Arial" w:cs="Arial"/>
                <w:sz w:val="16"/>
                <w:szCs w:val="16"/>
              </w:rPr>
            </w:pPr>
            <w:r w:rsidRPr="00663E30">
              <w:rPr>
                <w:rFonts w:ascii="Arial" w:hAnsi="Arial" w:cs="Arial"/>
                <w:bCs/>
                <w:sz w:val="16"/>
                <w:szCs w:val="16"/>
              </w:rPr>
              <w:t>Implementation margin</w:t>
            </w:r>
          </w:p>
        </w:tc>
        <w:tc>
          <w:tcPr>
            <w:tcW w:w="1416" w:type="dxa"/>
          </w:tcPr>
          <w:p w14:paraId="7EB20DF7" w14:textId="7E93BD0E"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2</w:t>
            </w:r>
          </w:p>
        </w:tc>
        <w:tc>
          <w:tcPr>
            <w:tcW w:w="1134" w:type="dxa"/>
          </w:tcPr>
          <w:p w14:paraId="0FCEAB1A" w14:textId="04C8CB49"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2</w:t>
            </w:r>
          </w:p>
        </w:tc>
        <w:tc>
          <w:tcPr>
            <w:tcW w:w="1134" w:type="dxa"/>
          </w:tcPr>
          <w:p w14:paraId="0686CD5B" w14:textId="262B6A0A"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2</w:t>
            </w:r>
          </w:p>
        </w:tc>
      </w:tr>
      <w:tr w:rsidR="00DF2FF3" w:rsidRPr="00663E30" w14:paraId="641B9B77" w14:textId="77777777" w:rsidTr="00663E30">
        <w:trPr>
          <w:jc w:val="center"/>
        </w:trPr>
        <w:tc>
          <w:tcPr>
            <w:tcW w:w="2407" w:type="dxa"/>
          </w:tcPr>
          <w:p w14:paraId="54C8248F" w14:textId="55547810" w:rsidR="00DF2FF3" w:rsidRPr="00663E30" w:rsidRDefault="00DF2FF3" w:rsidP="00663E30">
            <w:pPr>
              <w:jc w:val="center"/>
              <w:rPr>
                <w:rFonts w:ascii="Arial" w:eastAsia="新細明體" w:hAnsi="Arial" w:cs="Arial"/>
                <w:sz w:val="16"/>
                <w:szCs w:val="16"/>
              </w:rPr>
            </w:pPr>
            <w:r w:rsidRPr="00663E30">
              <w:rPr>
                <w:rFonts w:ascii="Arial" w:hAnsi="Arial" w:cs="Arial"/>
                <w:bCs/>
                <w:sz w:val="16"/>
                <w:szCs w:val="16"/>
              </w:rPr>
              <w:t>minimum EIRP</w:t>
            </w:r>
          </w:p>
        </w:tc>
        <w:tc>
          <w:tcPr>
            <w:tcW w:w="1416" w:type="dxa"/>
          </w:tcPr>
          <w:p w14:paraId="1D2F6F59" w14:textId="2B176BD0" w:rsidR="00DF2FF3" w:rsidRPr="00663E30" w:rsidRDefault="00DF2FF3" w:rsidP="002349BE">
            <w:pPr>
              <w:jc w:val="center"/>
              <w:rPr>
                <w:rFonts w:ascii="Arial" w:eastAsia="新細明體" w:hAnsi="Arial" w:cs="Arial"/>
                <w:sz w:val="16"/>
                <w:szCs w:val="16"/>
              </w:rPr>
            </w:pPr>
            <w:r w:rsidRPr="00663E30">
              <w:rPr>
                <w:rFonts w:ascii="Arial" w:hAnsi="Arial" w:cs="Arial"/>
                <w:bCs/>
                <w:sz w:val="16"/>
                <w:szCs w:val="16"/>
              </w:rPr>
              <w:t>63.9</w:t>
            </w:r>
          </w:p>
        </w:tc>
        <w:tc>
          <w:tcPr>
            <w:tcW w:w="1134" w:type="dxa"/>
          </w:tcPr>
          <w:p w14:paraId="3FCF644D" w14:textId="131A459E" w:rsidR="00DF2FF3" w:rsidRPr="00663E30" w:rsidRDefault="00576FD9" w:rsidP="002349BE">
            <w:pPr>
              <w:jc w:val="center"/>
              <w:rPr>
                <w:rFonts w:ascii="Arial" w:eastAsia="新細明體" w:hAnsi="Arial" w:cs="Arial"/>
                <w:sz w:val="16"/>
                <w:szCs w:val="16"/>
              </w:rPr>
            </w:pPr>
            <w:r w:rsidRPr="00663E30">
              <w:rPr>
                <w:rFonts w:ascii="Arial" w:hAnsi="Arial" w:cs="Arial"/>
                <w:bCs/>
                <w:sz w:val="16"/>
                <w:szCs w:val="16"/>
              </w:rPr>
              <w:t>58.2</w:t>
            </w:r>
          </w:p>
        </w:tc>
        <w:tc>
          <w:tcPr>
            <w:tcW w:w="1134" w:type="dxa"/>
          </w:tcPr>
          <w:p w14:paraId="1247B5F1" w14:textId="44DDF78E" w:rsidR="00DF2FF3" w:rsidRPr="00663E30" w:rsidRDefault="00576FD9" w:rsidP="002349BE">
            <w:pPr>
              <w:jc w:val="center"/>
              <w:rPr>
                <w:rFonts w:ascii="Arial" w:eastAsia="新細明體" w:hAnsi="Arial" w:cs="Arial"/>
                <w:sz w:val="16"/>
                <w:szCs w:val="16"/>
              </w:rPr>
            </w:pPr>
            <w:r w:rsidRPr="00663E30">
              <w:rPr>
                <w:rFonts w:ascii="Arial" w:hAnsi="Arial" w:cs="Arial"/>
                <w:bCs/>
                <w:sz w:val="16"/>
                <w:szCs w:val="16"/>
              </w:rPr>
              <w:t>52.8</w:t>
            </w:r>
          </w:p>
        </w:tc>
      </w:tr>
      <w:bookmarkEnd w:id="22"/>
    </w:tbl>
    <w:p w14:paraId="522F912B" w14:textId="77777777" w:rsidR="00415056" w:rsidRPr="00663E30" w:rsidRDefault="00415056" w:rsidP="00B33C70">
      <w:pPr>
        <w:jc w:val="both"/>
        <w:rPr>
          <w:rFonts w:eastAsia="新細明體"/>
          <w:sz w:val="16"/>
          <w:szCs w:val="16"/>
        </w:rPr>
      </w:pPr>
    </w:p>
    <w:p w14:paraId="046BEC4D" w14:textId="4B39CBE9" w:rsidR="00663E30" w:rsidRDefault="00663E30" w:rsidP="00663E30">
      <w:pPr>
        <w:keepNext/>
        <w:snapToGrid w:val="0"/>
        <w:jc w:val="center"/>
        <w:rPr>
          <w:rFonts w:ascii="Arial" w:eastAsiaTheme="minorEastAsia" w:hAnsi="Arial" w:cs="Arial"/>
          <w:b/>
          <w:sz w:val="20"/>
          <w:szCs w:val="20"/>
        </w:rPr>
      </w:pPr>
      <w:bookmarkStart w:id="27" w:name="OLE_LINK71"/>
      <w:bookmarkStart w:id="28" w:name="OLE_LINK10"/>
      <w:r>
        <w:rPr>
          <w:rFonts w:ascii="Arial" w:hAnsi="Arial" w:cs="Arial"/>
          <w:b/>
          <w:sz w:val="20"/>
          <w:szCs w:val="20"/>
        </w:rPr>
        <w:t xml:space="preserve">Table </w:t>
      </w:r>
      <w:r>
        <w:rPr>
          <w:rFonts w:ascii="Arial" w:hAnsi="Arial" w:cs="Arial"/>
          <w:b/>
          <w:sz w:val="20"/>
          <w:szCs w:val="20"/>
        </w:rPr>
        <w:t>2</w:t>
      </w:r>
      <w:r>
        <w:rPr>
          <w:rFonts w:ascii="Arial" w:hAnsi="Arial" w:cs="Arial"/>
          <w:b/>
          <w:sz w:val="20"/>
          <w:szCs w:val="20"/>
        </w:rPr>
        <w:t xml:space="preserve">: NTN Ku-band link budget analysis for </w:t>
      </w:r>
      <w:bookmarkStart w:id="29" w:name="OLE_LINK86"/>
      <w:r>
        <w:rPr>
          <w:rFonts w:ascii="Arial" w:hAnsi="Arial" w:cs="Arial"/>
          <w:b/>
          <w:sz w:val="20"/>
          <w:szCs w:val="20"/>
        </w:rPr>
        <w:t>FR2-</w:t>
      </w:r>
      <w:r>
        <w:rPr>
          <w:rFonts w:ascii="Arial" w:hAnsi="Arial" w:cs="Arial"/>
          <w:b/>
          <w:sz w:val="20"/>
          <w:szCs w:val="20"/>
        </w:rPr>
        <w:t>NTN</w:t>
      </w:r>
      <w:bookmarkEnd w:id="29"/>
    </w:p>
    <w:tbl>
      <w:tblPr>
        <w:tblStyle w:val="a8"/>
        <w:tblW w:w="0" w:type="auto"/>
        <w:jc w:val="center"/>
        <w:tblLook w:val="04A0" w:firstRow="1" w:lastRow="0" w:firstColumn="1" w:lastColumn="0" w:noHBand="0" w:noVBand="1"/>
      </w:tblPr>
      <w:tblGrid>
        <w:gridCol w:w="2407"/>
        <w:gridCol w:w="1416"/>
        <w:gridCol w:w="1134"/>
        <w:gridCol w:w="1134"/>
      </w:tblGrid>
      <w:tr w:rsidR="00663E30" w14:paraId="49EA2344"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tcPr>
          <w:p w14:paraId="55F10488" w14:textId="77777777" w:rsidR="00663E30" w:rsidRPr="00663E30" w:rsidRDefault="00663E30">
            <w:pPr>
              <w:jc w:val="both"/>
              <w:rPr>
                <w:rFonts w:eastAsia="新細明體"/>
                <w:sz w:val="16"/>
                <w:szCs w:val="16"/>
              </w:rPr>
            </w:pPr>
          </w:p>
        </w:tc>
        <w:tc>
          <w:tcPr>
            <w:tcW w:w="3684" w:type="dxa"/>
            <w:gridSpan w:val="3"/>
            <w:tcBorders>
              <w:top w:val="single" w:sz="4" w:space="0" w:color="auto"/>
              <w:left w:val="single" w:sz="4" w:space="0" w:color="auto"/>
              <w:bottom w:val="single" w:sz="4" w:space="0" w:color="auto"/>
              <w:right w:val="single" w:sz="4" w:space="0" w:color="auto"/>
            </w:tcBorders>
            <w:hideMark/>
          </w:tcPr>
          <w:p w14:paraId="1A47A74E" w14:textId="75DC6CCF" w:rsidR="00663E30" w:rsidRDefault="00663E30">
            <w:pPr>
              <w:keepNext/>
              <w:snapToGrid w:val="0"/>
              <w:jc w:val="center"/>
              <w:rPr>
                <w:rFonts w:ascii="Arial" w:eastAsiaTheme="minorEastAsia" w:hAnsi="Arial" w:cs="Arial"/>
                <w:b/>
                <w:sz w:val="20"/>
                <w:szCs w:val="20"/>
              </w:rPr>
            </w:pPr>
            <w:r>
              <w:rPr>
                <w:rFonts w:ascii="Arial" w:hAnsi="Arial" w:cs="Arial"/>
                <w:b/>
                <w:sz w:val="20"/>
                <w:szCs w:val="20"/>
              </w:rPr>
              <w:t>Ku band</w:t>
            </w:r>
            <w:r>
              <w:rPr>
                <w:rFonts w:ascii="Arial" w:hAnsi="Arial" w:cs="Arial"/>
                <w:b/>
                <w:sz w:val="20"/>
                <w:szCs w:val="20"/>
              </w:rPr>
              <w:t xml:space="preserve"> (</w:t>
            </w:r>
            <w:r>
              <w:rPr>
                <w:rFonts w:ascii="Arial" w:hAnsi="Arial" w:cs="Arial"/>
                <w:b/>
                <w:sz w:val="20"/>
                <w:szCs w:val="20"/>
              </w:rPr>
              <w:t>FR2-NTN</w:t>
            </w:r>
            <w:r>
              <w:rPr>
                <w:rFonts w:ascii="Arial" w:hAnsi="Arial" w:cs="Arial"/>
                <w:b/>
                <w:sz w:val="20"/>
                <w:szCs w:val="20"/>
              </w:rPr>
              <w:t>)</w:t>
            </w:r>
          </w:p>
        </w:tc>
      </w:tr>
      <w:tr w:rsidR="00663E30" w14:paraId="4459C507"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hideMark/>
          </w:tcPr>
          <w:p w14:paraId="3657CFEE" w14:textId="77777777" w:rsidR="00663E30" w:rsidRDefault="00663E30">
            <w:pPr>
              <w:jc w:val="center"/>
              <w:rPr>
                <w:rFonts w:ascii="Arial" w:eastAsia="新細明體" w:hAnsi="Arial" w:cs="Arial"/>
                <w:sz w:val="16"/>
                <w:szCs w:val="16"/>
              </w:rPr>
            </w:pPr>
            <w:r>
              <w:rPr>
                <w:rFonts w:ascii="Arial" w:hAnsi="Arial" w:cs="Arial"/>
                <w:bCs/>
                <w:sz w:val="16"/>
                <w:szCs w:val="16"/>
              </w:rPr>
              <w:t>Satellite type</w:t>
            </w:r>
          </w:p>
        </w:tc>
        <w:tc>
          <w:tcPr>
            <w:tcW w:w="1416" w:type="dxa"/>
            <w:tcBorders>
              <w:top w:val="single" w:sz="4" w:space="0" w:color="auto"/>
              <w:left w:val="single" w:sz="4" w:space="0" w:color="auto"/>
              <w:bottom w:val="single" w:sz="4" w:space="0" w:color="auto"/>
              <w:right w:val="single" w:sz="4" w:space="0" w:color="auto"/>
            </w:tcBorders>
            <w:hideMark/>
          </w:tcPr>
          <w:p w14:paraId="61D0AA56" w14:textId="77777777" w:rsidR="00663E30" w:rsidRDefault="00663E30">
            <w:pPr>
              <w:jc w:val="center"/>
              <w:rPr>
                <w:rFonts w:ascii="Arial" w:eastAsia="新細明體" w:hAnsi="Arial" w:cs="Arial"/>
                <w:sz w:val="16"/>
                <w:szCs w:val="16"/>
              </w:rPr>
            </w:pPr>
            <w:r>
              <w:rPr>
                <w:rFonts w:ascii="Arial" w:hAnsi="Arial" w:cs="Arial"/>
                <w:bCs/>
                <w:sz w:val="16"/>
                <w:szCs w:val="16"/>
              </w:rPr>
              <w:t>GSO</w:t>
            </w:r>
          </w:p>
        </w:tc>
        <w:tc>
          <w:tcPr>
            <w:tcW w:w="1134" w:type="dxa"/>
            <w:tcBorders>
              <w:top w:val="single" w:sz="4" w:space="0" w:color="auto"/>
              <w:left w:val="single" w:sz="4" w:space="0" w:color="auto"/>
              <w:bottom w:val="single" w:sz="4" w:space="0" w:color="auto"/>
              <w:right w:val="single" w:sz="4" w:space="0" w:color="auto"/>
            </w:tcBorders>
            <w:hideMark/>
          </w:tcPr>
          <w:p w14:paraId="1D238D05" w14:textId="77777777" w:rsidR="00663E30" w:rsidRDefault="00663E30">
            <w:pPr>
              <w:jc w:val="center"/>
              <w:rPr>
                <w:rFonts w:ascii="Arial" w:eastAsia="新細明體" w:hAnsi="Arial" w:cs="Arial"/>
                <w:sz w:val="16"/>
                <w:szCs w:val="16"/>
              </w:rPr>
            </w:pPr>
            <w:r>
              <w:rPr>
                <w:rFonts w:ascii="Arial" w:hAnsi="Arial" w:cs="Arial"/>
                <w:bCs/>
                <w:sz w:val="16"/>
                <w:szCs w:val="16"/>
              </w:rPr>
              <w:t>LEO 1200</w:t>
            </w:r>
          </w:p>
        </w:tc>
        <w:tc>
          <w:tcPr>
            <w:tcW w:w="1134" w:type="dxa"/>
            <w:tcBorders>
              <w:top w:val="single" w:sz="4" w:space="0" w:color="auto"/>
              <w:left w:val="single" w:sz="4" w:space="0" w:color="auto"/>
              <w:bottom w:val="single" w:sz="4" w:space="0" w:color="auto"/>
              <w:right w:val="single" w:sz="4" w:space="0" w:color="auto"/>
            </w:tcBorders>
            <w:hideMark/>
          </w:tcPr>
          <w:p w14:paraId="77E5C23E" w14:textId="77777777" w:rsidR="00663E30" w:rsidRDefault="00663E30">
            <w:pPr>
              <w:jc w:val="center"/>
              <w:rPr>
                <w:rFonts w:ascii="Arial" w:eastAsia="新細明體" w:hAnsi="Arial" w:cs="Arial"/>
                <w:sz w:val="16"/>
                <w:szCs w:val="16"/>
              </w:rPr>
            </w:pPr>
            <w:r>
              <w:rPr>
                <w:rFonts w:ascii="Arial" w:hAnsi="Arial" w:cs="Arial"/>
                <w:bCs/>
                <w:sz w:val="16"/>
                <w:szCs w:val="16"/>
              </w:rPr>
              <w:t>LEO 600</w:t>
            </w:r>
          </w:p>
        </w:tc>
      </w:tr>
      <w:tr w:rsidR="00663E30" w14:paraId="29959032"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hideMark/>
          </w:tcPr>
          <w:p w14:paraId="42E864CD" w14:textId="77777777" w:rsidR="00663E30" w:rsidRDefault="00663E30">
            <w:pPr>
              <w:jc w:val="center"/>
              <w:rPr>
                <w:rFonts w:ascii="Arial" w:eastAsia="新細明體" w:hAnsi="Arial" w:cs="Arial"/>
                <w:sz w:val="16"/>
                <w:szCs w:val="16"/>
              </w:rPr>
            </w:pPr>
            <w:r>
              <w:rPr>
                <w:rFonts w:ascii="Arial" w:hAnsi="Arial" w:cs="Arial"/>
                <w:sz w:val="16"/>
                <w:szCs w:val="16"/>
              </w:rPr>
              <w:t>Elevation angle (VSAT)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86FDC58" w14:textId="77777777" w:rsidR="00663E30" w:rsidRDefault="00663E30">
            <w:pPr>
              <w:jc w:val="center"/>
              <w:rPr>
                <w:rFonts w:ascii="Arial" w:eastAsia="新細明體" w:hAnsi="Arial" w:cs="Arial"/>
                <w:sz w:val="16"/>
                <w:szCs w:val="16"/>
              </w:rPr>
            </w:pPr>
            <w:r>
              <w:rPr>
                <w:rFonts w:ascii="Arial" w:hAnsi="Arial" w:cs="Arial"/>
                <w:sz w:val="16"/>
                <w:szCs w:val="16"/>
                <w:lang w:eastAsia="zh-CN"/>
              </w:rPr>
              <w:t>30 deg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650DF0" w14:textId="77777777" w:rsidR="00663E30" w:rsidRDefault="00663E30">
            <w:pPr>
              <w:jc w:val="center"/>
              <w:rPr>
                <w:rFonts w:ascii="Arial" w:eastAsia="新細明體" w:hAnsi="Arial" w:cs="Arial"/>
                <w:sz w:val="16"/>
                <w:szCs w:val="16"/>
              </w:rPr>
            </w:pPr>
            <w:r>
              <w:rPr>
                <w:rFonts w:ascii="Arial" w:hAnsi="Arial" w:cs="Arial"/>
                <w:sz w:val="16"/>
                <w:szCs w:val="16"/>
                <w:lang w:eastAsia="zh-CN"/>
              </w:rPr>
              <w:t>30 deg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46E3B" w14:textId="77777777" w:rsidR="00663E30" w:rsidRDefault="00663E30">
            <w:pPr>
              <w:jc w:val="center"/>
              <w:rPr>
                <w:rFonts w:ascii="Arial" w:eastAsia="新細明體" w:hAnsi="Arial" w:cs="Arial"/>
                <w:sz w:val="16"/>
                <w:szCs w:val="16"/>
              </w:rPr>
            </w:pPr>
            <w:r>
              <w:rPr>
                <w:rFonts w:ascii="Arial" w:hAnsi="Arial" w:cs="Arial"/>
                <w:sz w:val="16"/>
                <w:szCs w:val="16"/>
                <w:lang w:eastAsia="zh-CN"/>
              </w:rPr>
              <w:t>30 deg</w:t>
            </w:r>
          </w:p>
        </w:tc>
      </w:tr>
      <w:tr w:rsidR="00663E30" w14:paraId="204AB9A1"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hideMark/>
          </w:tcPr>
          <w:p w14:paraId="69C9A1EF" w14:textId="77777777" w:rsidR="00663E30" w:rsidRDefault="00663E30">
            <w:pPr>
              <w:jc w:val="center"/>
              <w:rPr>
                <w:rFonts w:ascii="Arial" w:eastAsia="新細明體" w:hAnsi="Arial" w:cs="Arial"/>
                <w:sz w:val="16"/>
                <w:szCs w:val="16"/>
              </w:rPr>
            </w:pPr>
            <w:r>
              <w:rPr>
                <w:rFonts w:ascii="Arial" w:hAnsi="Arial" w:cs="Arial"/>
                <w:sz w:val="16"/>
                <w:szCs w:val="16"/>
              </w:rPr>
              <w:t>Distance (VSAT-SAN)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7562A82" w14:textId="77777777" w:rsidR="00663E30" w:rsidRDefault="00663E30">
            <w:pPr>
              <w:jc w:val="center"/>
              <w:rPr>
                <w:rFonts w:ascii="Arial" w:eastAsia="新細明體" w:hAnsi="Arial" w:cs="Arial"/>
                <w:sz w:val="16"/>
                <w:szCs w:val="16"/>
              </w:rPr>
            </w:pPr>
            <w:r>
              <w:rPr>
                <w:rFonts w:ascii="Arial" w:hAnsi="Arial" w:cs="Arial"/>
                <w:sz w:val="16"/>
                <w:szCs w:val="16"/>
                <w:lang w:eastAsia="zh-CN"/>
              </w:rPr>
              <w:t>38612 km</w:t>
            </w:r>
          </w:p>
        </w:tc>
        <w:tc>
          <w:tcPr>
            <w:tcW w:w="1134" w:type="dxa"/>
            <w:tcBorders>
              <w:top w:val="single" w:sz="4" w:space="0" w:color="auto"/>
              <w:left w:val="single" w:sz="4" w:space="0" w:color="auto"/>
              <w:bottom w:val="single" w:sz="4" w:space="0" w:color="auto"/>
              <w:right w:val="single" w:sz="4" w:space="0" w:color="auto"/>
            </w:tcBorders>
            <w:hideMark/>
          </w:tcPr>
          <w:p w14:paraId="3FA9B184" w14:textId="77777777" w:rsidR="00663E30" w:rsidRDefault="00663E30">
            <w:pPr>
              <w:jc w:val="center"/>
              <w:rPr>
                <w:rFonts w:ascii="Arial" w:eastAsia="新細明體" w:hAnsi="Arial" w:cs="Arial"/>
                <w:sz w:val="16"/>
                <w:szCs w:val="16"/>
              </w:rPr>
            </w:pPr>
            <w:r>
              <w:rPr>
                <w:rFonts w:ascii="Arial" w:hAnsi="Arial" w:cs="Arial"/>
                <w:sz w:val="16"/>
                <w:szCs w:val="16"/>
              </w:rPr>
              <w:t xml:space="preserve">1998.88 </w:t>
            </w:r>
            <w:r>
              <w:rPr>
                <w:rFonts w:ascii="Arial" w:hAnsi="Arial" w:cs="Arial"/>
                <w:sz w:val="16"/>
                <w:szCs w:val="16"/>
                <w:lang w:eastAsia="zh-CN"/>
              </w:rPr>
              <w:t>km</w:t>
            </w:r>
          </w:p>
        </w:tc>
        <w:tc>
          <w:tcPr>
            <w:tcW w:w="1134" w:type="dxa"/>
            <w:tcBorders>
              <w:top w:val="single" w:sz="4" w:space="0" w:color="auto"/>
              <w:left w:val="single" w:sz="4" w:space="0" w:color="auto"/>
              <w:bottom w:val="single" w:sz="4" w:space="0" w:color="auto"/>
              <w:right w:val="single" w:sz="4" w:space="0" w:color="auto"/>
            </w:tcBorders>
            <w:hideMark/>
          </w:tcPr>
          <w:p w14:paraId="6C0BEB31" w14:textId="77777777" w:rsidR="00663E30" w:rsidRDefault="00663E30">
            <w:pPr>
              <w:jc w:val="center"/>
              <w:rPr>
                <w:rFonts w:ascii="Arial" w:eastAsia="新細明體" w:hAnsi="Arial" w:cs="Arial"/>
                <w:sz w:val="16"/>
                <w:szCs w:val="16"/>
              </w:rPr>
            </w:pPr>
            <w:r>
              <w:rPr>
                <w:rFonts w:ascii="Arial" w:hAnsi="Arial" w:cs="Arial"/>
                <w:sz w:val="16"/>
                <w:szCs w:val="16"/>
              </w:rPr>
              <w:t xml:space="preserve">1075.09 </w:t>
            </w:r>
            <w:r>
              <w:rPr>
                <w:rFonts w:ascii="Arial" w:hAnsi="Arial" w:cs="Arial"/>
                <w:sz w:val="16"/>
                <w:szCs w:val="16"/>
                <w:lang w:eastAsia="zh-CN"/>
              </w:rPr>
              <w:t>km</w:t>
            </w:r>
          </w:p>
        </w:tc>
      </w:tr>
      <w:tr w:rsidR="00663E30" w14:paraId="1466A50D"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hideMark/>
          </w:tcPr>
          <w:p w14:paraId="6DC00EA8" w14:textId="77777777" w:rsidR="00663E30" w:rsidRDefault="00663E30">
            <w:pPr>
              <w:jc w:val="center"/>
              <w:rPr>
                <w:rFonts w:ascii="Arial" w:eastAsia="新細明體" w:hAnsi="Arial" w:cs="Arial"/>
                <w:sz w:val="16"/>
                <w:szCs w:val="16"/>
              </w:rPr>
            </w:pPr>
            <w:r>
              <w:rPr>
                <w:rFonts w:ascii="Arial" w:hAnsi="Arial" w:cs="Arial"/>
                <w:bCs/>
                <w:sz w:val="16"/>
                <w:szCs w:val="16"/>
              </w:rPr>
              <w:t>UL frequency</w:t>
            </w:r>
          </w:p>
        </w:tc>
        <w:tc>
          <w:tcPr>
            <w:tcW w:w="1416" w:type="dxa"/>
            <w:tcBorders>
              <w:top w:val="single" w:sz="4" w:space="0" w:color="auto"/>
              <w:left w:val="single" w:sz="4" w:space="0" w:color="auto"/>
              <w:bottom w:val="single" w:sz="4" w:space="0" w:color="auto"/>
              <w:right w:val="single" w:sz="4" w:space="0" w:color="auto"/>
            </w:tcBorders>
            <w:hideMark/>
          </w:tcPr>
          <w:p w14:paraId="7BFF3392" w14:textId="77777777" w:rsidR="00663E30" w:rsidRDefault="00663E30">
            <w:pPr>
              <w:jc w:val="center"/>
              <w:rPr>
                <w:rFonts w:ascii="Arial" w:eastAsia="新細明體" w:hAnsi="Arial" w:cs="Arial"/>
                <w:sz w:val="16"/>
                <w:szCs w:val="16"/>
              </w:rPr>
            </w:pPr>
            <w:r>
              <w:rPr>
                <w:rFonts w:ascii="Arial" w:hAnsi="Arial" w:cs="Arial"/>
                <w:bCs/>
                <w:sz w:val="16"/>
                <w:szCs w:val="16"/>
              </w:rPr>
              <w:t>14500MHz</w:t>
            </w:r>
          </w:p>
        </w:tc>
        <w:tc>
          <w:tcPr>
            <w:tcW w:w="1134" w:type="dxa"/>
            <w:tcBorders>
              <w:top w:val="single" w:sz="4" w:space="0" w:color="auto"/>
              <w:left w:val="single" w:sz="4" w:space="0" w:color="auto"/>
              <w:bottom w:val="single" w:sz="4" w:space="0" w:color="auto"/>
              <w:right w:val="single" w:sz="4" w:space="0" w:color="auto"/>
            </w:tcBorders>
            <w:hideMark/>
          </w:tcPr>
          <w:p w14:paraId="086A61A7" w14:textId="77777777" w:rsidR="00663E30" w:rsidRDefault="00663E30">
            <w:pPr>
              <w:jc w:val="center"/>
              <w:rPr>
                <w:rFonts w:ascii="Arial" w:eastAsia="新細明體" w:hAnsi="Arial" w:cs="Arial"/>
                <w:sz w:val="16"/>
                <w:szCs w:val="16"/>
              </w:rPr>
            </w:pPr>
            <w:r>
              <w:rPr>
                <w:rFonts w:ascii="Arial" w:hAnsi="Arial" w:cs="Arial"/>
                <w:bCs/>
                <w:sz w:val="16"/>
                <w:szCs w:val="16"/>
              </w:rPr>
              <w:t>14500MHz</w:t>
            </w:r>
          </w:p>
        </w:tc>
        <w:tc>
          <w:tcPr>
            <w:tcW w:w="1134" w:type="dxa"/>
            <w:tcBorders>
              <w:top w:val="single" w:sz="4" w:space="0" w:color="auto"/>
              <w:left w:val="single" w:sz="4" w:space="0" w:color="auto"/>
              <w:bottom w:val="single" w:sz="4" w:space="0" w:color="auto"/>
              <w:right w:val="single" w:sz="4" w:space="0" w:color="auto"/>
            </w:tcBorders>
            <w:hideMark/>
          </w:tcPr>
          <w:p w14:paraId="7430EFA6" w14:textId="77777777" w:rsidR="00663E30" w:rsidRDefault="00663E30">
            <w:pPr>
              <w:jc w:val="center"/>
              <w:rPr>
                <w:rFonts w:ascii="Arial" w:eastAsia="新細明體" w:hAnsi="Arial" w:cs="Arial"/>
                <w:sz w:val="16"/>
                <w:szCs w:val="16"/>
              </w:rPr>
            </w:pPr>
            <w:r>
              <w:rPr>
                <w:rFonts w:ascii="Arial" w:hAnsi="Arial" w:cs="Arial"/>
                <w:bCs/>
                <w:sz w:val="16"/>
                <w:szCs w:val="16"/>
              </w:rPr>
              <w:t>14500MHz</w:t>
            </w:r>
          </w:p>
        </w:tc>
      </w:tr>
      <w:tr w:rsidR="00663E30" w14:paraId="28C8F128" w14:textId="77777777" w:rsidTr="00663E30">
        <w:trPr>
          <w:trHeight w:val="77"/>
          <w:jc w:val="center"/>
        </w:trPr>
        <w:tc>
          <w:tcPr>
            <w:tcW w:w="2407" w:type="dxa"/>
            <w:tcBorders>
              <w:top w:val="single" w:sz="4" w:space="0" w:color="auto"/>
              <w:left w:val="single" w:sz="4" w:space="0" w:color="auto"/>
              <w:bottom w:val="single" w:sz="4" w:space="0" w:color="auto"/>
              <w:right w:val="single" w:sz="4" w:space="0" w:color="auto"/>
            </w:tcBorders>
            <w:hideMark/>
          </w:tcPr>
          <w:p w14:paraId="40D68D02" w14:textId="77777777" w:rsidR="00663E30" w:rsidRDefault="00663E30">
            <w:pPr>
              <w:jc w:val="center"/>
              <w:rPr>
                <w:rFonts w:ascii="Arial" w:hAnsi="Arial" w:cs="Arial"/>
                <w:sz w:val="16"/>
                <w:szCs w:val="16"/>
                <w:lang w:eastAsia="zh-CN"/>
              </w:rPr>
            </w:pPr>
            <w:r>
              <w:rPr>
                <w:rFonts w:ascii="Arial" w:hAnsi="Arial" w:cs="Arial"/>
                <w:sz w:val="16"/>
                <w:szCs w:val="16"/>
                <w:lang w:eastAsia="zh-CN"/>
              </w:rPr>
              <w:t>Free space path loss</w:t>
            </w:r>
            <w:r>
              <w:rPr>
                <w:rFonts w:ascii="Arial" w:eastAsiaTheme="minorEastAsia" w:hAnsi="Arial" w:cs="Arial"/>
                <w:sz w:val="16"/>
                <w:szCs w:val="16"/>
              </w:rPr>
              <w:t xml:space="preserve"> </w:t>
            </w:r>
            <w:r>
              <w:rPr>
                <w:rFonts w:ascii="Arial" w:hAnsi="Arial" w:cs="Arial"/>
                <w:bCs/>
                <w:sz w:val="16"/>
                <w:szCs w:val="16"/>
              </w:rPr>
              <w:t>(dB)</w:t>
            </w:r>
          </w:p>
        </w:tc>
        <w:tc>
          <w:tcPr>
            <w:tcW w:w="1416" w:type="dxa"/>
            <w:tcBorders>
              <w:top w:val="single" w:sz="4" w:space="0" w:color="auto"/>
              <w:left w:val="single" w:sz="4" w:space="0" w:color="auto"/>
              <w:bottom w:val="single" w:sz="4" w:space="0" w:color="auto"/>
              <w:right w:val="single" w:sz="4" w:space="0" w:color="auto"/>
            </w:tcBorders>
            <w:hideMark/>
          </w:tcPr>
          <w:p w14:paraId="01EC62CB" w14:textId="77777777" w:rsidR="00663E30" w:rsidRDefault="00663E30">
            <w:pPr>
              <w:jc w:val="center"/>
              <w:rPr>
                <w:rFonts w:ascii="Arial" w:eastAsia="新細明體" w:hAnsi="Arial" w:cs="Arial"/>
                <w:sz w:val="16"/>
                <w:szCs w:val="16"/>
              </w:rPr>
            </w:pPr>
            <w:r>
              <w:rPr>
                <w:rFonts w:ascii="Arial" w:hAnsi="Arial" w:cs="Arial"/>
                <w:sz w:val="16"/>
                <w:szCs w:val="16"/>
              </w:rPr>
              <w:t>207.41</w:t>
            </w:r>
          </w:p>
        </w:tc>
        <w:tc>
          <w:tcPr>
            <w:tcW w:w="1134" w:type="dxa"/>
            <w:tcBorders>
              <w:top w:val="single" w:sz="4" w:space="0" w:color="auto"/>
              <w:left w:val="single" w:sz="4" w:space="0" w:color="auto"/>
              <w:bottom w:val="single" w:sz="4" w:space="0" w:color="auto"/>
              <w:right w:val="single" w:sz="4" w:space="0" w:color="auto"/>
            </w:tcBorders>
            <w:hideMark/>
          </w:tcPr>
          <w:p w14:paraId="6496A9C9" w14:textId="77777777" w:rsidR="00663E30" w:rsidRDefault="00663E30">
            <w:pPr>
              <w:jc w:val="center"/>
              <w:rPr>
                <w:rFonts w:ascii="Arial" w:eastAsia="新細明體" w:hAnsi="Arial" w:cs="Arial"/>
                <w:sz w:val="16"/>
                <w:szCs w:val="16"/>
              </w:rPr>
            </w:pPr>
            <w:r>
              <w:rPr>
                <w:rFonts w:ascii="Arial" w:hAnsi="Arial" w:cs="Arial"/>
                <w:sz w:val="16"/>
                <w:szCs w:val="16"/>
              </w:rPr>
              <w:t>181.69</w:t>
            </w:r>
          </w:p>
        </w:tc>
        <w:tc>
          <w:tcPr>
            <w:tcW w:w="1134" w:type="dxa"/>
            <w:tcBorders>
              <w:top w:val="single" w:sz="4" w:space="0" w:color="auto"/>
              <w:left w:val="single" w:sz="4" w:space="0" w:color="auto"/>
              <w:bottom w:val="single" w:sz="4" w:space="0" w:color="auto"/>
              <w:right w:val="single" w:sz="4" w:space="0" w:color="auto"/>
            </w:tcBorders>
            <w:hideMark/>
          </w:tcPr>
          <w:p w14:paraId="02FC6C07" w14:textId="77777777" w:rsidR="00663E30" w:rsidRDefault="00663E30">
            <w:pPr>
              <w:jc w:val="center"/>
              <w:rPr>
                <w:rFonts w:ascii="Arial" w:eastAsia="新細明體" w:hAnsi="Arial" w:cs="Arial"/>
                <w:sz w:val="16"/>
                <w:szCs w:val="16"/>
              </w:rPr>
            </w:pPr>
            <w:r>
              <w:rPr>
                <w:rFonts w:ascii="Arial" w:hAnsi="Arial" w:cs="Arial"/>
                <w:sz w:val="16"/>
                <w:szCs w:val="16"/>
              </w:rPr>
              <w:t>176.31</w:t>
            </w:r>
          </w:p>
        </w:tc>
      </w:tr>
      <w:tr w:rsidR="00663E30" w14:paraId="3B7F3A73"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hideMark/>
          </w:tcPr>
          <w:p w14:paraId="3FD8503E" w14:textId="77777777" w:rsidR="00663E30" w:rsidRDefault="00663E30">
            <w:pPr>
              <w:jc w:val="center"/>
              <w:rPr>
                <w:rFonts w:ascii="Arial" w:eastAsia="新細明體" w:hAnsi="Arial" w:cs="Arial"/>
                <w:sz w:val="16"/>
                <w:szCs w:val="16"/>
              </w:rPr>
            </w:pPr>
            <w:r>
              <w:rPr>
                <w:rFonts w:ascii="Arial" w:hAnsi="Arial" w:cs="Arial"/>
                <w:bCs/>
                <w:sz w:val="16"/>
                <w:szCs w:val="16"/>
              </w:rPr>
              <w:t>Atmosphere loss (dB)</w:t>
            </w:r>
          </w:p>
        </w:tc>
        <w:tc>
          <w:tcPr>
            <w:tcW w:w="1416" w:type="dxa"/>
            <w:tcBorders>
              <w:top w:val="single" w:sz="4" w:space="0" w:color="auto"/>
              <w:left w:val="single" w:sz="4" w:space="0" w:color="auto"/>
              <w:bottom w:val="single" w:sz="4" w:space="0" w:color="auto"/>
              <w:right w:val="single" w:sz="4" w:space="0" w:color="auto"/>
            </w:tcBorders>
            <w:hideMark/>
          </w:tcPr>
          <w:p w14:paraId="688B3AA7" w14:textId="77777777" w:rsidR="00663E30" w:rsidRDefault="00663E30">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40561A98" w14:textId="77777777" w:rsidR="00663E30" w:rsidRDefault="00663E30">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424711B6" w14:textId="77777777" w:rsidR="00663E30" w:rsidRDefault="00663E30">
            <w:pPr>
              <w:jc w:val="center"/>
              <w:rPr>
                <w:rFonts w:ascii="Arial" w:eastAsia="新細明體" w:hAnsi="Arial" w:cs="Arial"/>
                <w:sz w:val="16"/>
                <w:szCs w:val="16"/>
              </w:rPr>
            </w:pPr>
            <w:r>
              <w:rPr>
                <w:rFonts w:ascii="Arial" w:hAnsi="Arial" w:cs="Arial"/>
                <w:bCs/>
                <w:sz w:val="16"/>
                <w:szCs w:val="16"/>
              </w:rPr>
              <w:t>2</w:t>
            </w:r>
          </w:p>
        </w:tc>
      </w:tr>
      <w:tr w:rsidR="00663E30" w14:paraId="179591EF"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hideMark/>
          </w:tcPr>
          <w:p w14:paraId="1AF2249F" w14:textId="77777777" w:rsidR="00663E30" w:rsidRDefault="00663E30">
            <w:pPr>
              <w:jc w:val="center"/>
              <w:rPr>
                <w:rFonts w:ascii="Arial" w:eastAsia="新細明體" w:hAnsi="Arial" w:cs="Arial"/>
                <w:sz w:val="16"/>
                <w:szCs w:val="16"/>
              </w:rPr>
            </w:pPr>
            <w:r>
              <w:rPr>
                <w:rFonts w:ascii="Arial" w:hAnsi="Arial" w:cs="Arial"/>
                <w:bCs/>
                <w:sz w:val="16"/>
                <w:szCs w:val="16"/>
              </w:rPr>
              <w:t>BW (MHz)</w:t>
            </w:r>
          </w:p>
        </w:tc>
        <w:tc>
          <w:tcPr>
            <w:tcW w:w="1416" w:type="dxa"/>
            <w:tcBorders>
              <w:top w:val="single" w:sz="4" w:space="0" w:color="auto"/>
              <w:left w:val="single" w:sz="4" w:space="0" w:color="auto"/>
              <w:bottom w:val="single" w:sz="4" w:space="0" w:color="auto"/>
              <w:right w:val="single" w:sz="4" w:space="0" w:color="auto"/>
            </w:tcBorders>
            <w:hideMark/>
          </w:tcPr>
          <w:p w14:paraId="5673AF3E" w14:textId="3D16A2FE" w:rsidR="00663E30" w:rsidRDefault="00663E30">
            <w:pPr>
              <w:jc w:val="center"/>
              <w:rPr>
                <w:rFonts w:ascii="Arial" w:eastAsia="新細明體" w:hAnsi="Arial" w:cs="Arial"/>
                <w:sz w:val="16"/>
                <w:szCs w:val="16"/>
              </w:rPr>
            </w:pPr>
            <w:r>
              <w:rPr>
                <w:rFonts w:ascii="Arial" w:hAnsi="Arial" w:cs="Arial"/>
                <w:bCs/>
                <w:sz w:val="16"/>
                <w:szCs w:val="16"/>
              </w:rPr>
              <w:t>200</w:t>
            </w:r>
          </w:p>
        </w:tc>
        <w:tc>
          <w:tcPr>
            <w:tcW w:w="1134" w:type="dxa"/>
            <w:tcBorders>
              <w:top w:val="single" w:sz="4" w:space="0" w:color="auto"/>
              <w:left w:val="single" w:sz="4" w:space="0" w:color="auto"/>
              <w:bottom w:val="single" w:sz="4" w:space="0" w:color="auto"/>
              <w:right w:val="single" w:sz="4" w:space="0" w:color="auto"/>
            </w:tcBorders>
            <w:hideMark/>
          </w:tcPr>
          <w:p w14:paraId="2F16C24E" w14:textId="5E18ABF2" w:rsidR="00663E30" w:rsidRDefault="00663E30">
            <w:pPr>
              <w:jc w:val="center"/>
              <w:rPr>
                <w:rFonts w:ascii="Arial" w:eastAsia="新細明體" w:hAnsi="Arial" w:cs="Arial"/>
                <w:sz w:val="16"/>
                <w:szCs w:val="16"/>
              </w:rPr>
            </w:pPr>
            <w:r>
              <w:rPr>
                <w:rFonts w:ascii="Arial" w:hAnsi="Arial" w:cs="Arial"/>
                <w:bCs/>
                <w:sz w:val="16"/>
                <w:szCs w:val="16"/>
              </w:rPr>
              <w:t>200</w:t>
            </w:r>
          </w:p>
        </w:tc>
        <w:tc>
          <w:tcPr>
            <w:tcW w:w="1134" w:type="dxa"/>
            <w:tcBorders>
              <w:top w:val="single" w:sz="4" w:space="0" w:color="auto"/>
              <w:left w:val="single" w:sz="4" w:space="0" w:color="auto"/>
              <w:bottom w:val="single" w:sz="4" w:space="0" w:color="auto"/>
              <w:right w:val="single" w:sz="4" w:space="0" w:color="auto"/>
            </w:tcBorders>
            <w:hideMark/>
          </w:tcPr>
          <w:p w14:paraId="1728E994" w14:textId="42EAA8A4" w:rsidR="00663E30" w:rsidRDefault="00663E30">
            <w:pPr>
              <w:jc w:val="center"/>
              <w:rPr>
                <w:rFonts w:ascii="Arial" w:eastAsia="新細明體" w:hAnsi="Arial" w:cs="Arial"/>
                <w:sz w:val="16"/>
                <w:szCs w:val="16"/>
              </w:rPr>
            </w:pPr>
            <w:r>
              <w:rPr>
                <w:rFonts w:ascii="Arial" w:hAnsi="Arial" w:cs="Arial"/>
                <w:bCs/>
                <w:sz w:val="16"/>
                <w:szCs w:val="16"/>
              </w:rPr>
              <w:t>200</w:t>
            </w:r>
          </w:p>
        </w:tc>
      </w:tr>
      <w:tr w:rsidR="00663E30" w14:paraId="1BD389CF"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hideMark/>
          </w:tcPr>
          <w:p w14:paraId="600C3605" w14:textId="77777777" w:rsidR="00663E30" w:rsidRDefault="00663E30">
            <w:pPr>
              <w:jc w:val="center"/>
              <w:rPr>
                <w:rFonts w:ascii="Arial" w:eastAsia="新細明體" w:hAnsi="Arial" w:cs="Arial"/>
                <w:sz w:val="16"/>
                <w:szCs w:val="16"/>
              </w:rPr>
            </w:pPr>
            <w:r>
              <w:rPr>
                <w:rFonts w:ascii="Arial" w:hAnsi="Arial" w:cs="Arial"/>
                <w:bCs/>
                <w:sz w:val="16"/>
                <w:szCs w:val="16"/>
              </w:rPr>
              <w:t>target SNR</w:t>
            </w:r>
          </w:p>
        </w:tc>
        <w:tc>
          <w:tcPr>
            <w:tcW w:w="1416" w:type="dxa"/>
            <w:tcBorders>
              <w:top w:val="single" w:sz="4" w:space="0" w:color="auto"/>
              <w:left w:val="single" w:sz="4" w:space="0" w:color="auto"/>
              <w:bottom w:val="single" w:sz="4" w:space="0" w:color="auto"/>
              <w:right w:val="single" w:sz="4" w:space="0" w:color="auto"/>
            </w:tcBorders>
            <w:hideMark/>
          </w:tcPr>
          <w:p w14:paraId="4F81407F" w14:textId="77777777" w:rsidR="00663E30" w:rsidRDefault="00663E30">
            <w:pPr>
              <w:jc w:val="center"/>
              <w:rPr>
                <w:rFonts w:ascii="Arial" w:eastAsia="新細明體" w:hAnsi="Arial" w:cs="Arial"/>
                <w:sz w:val="16"/>
                <w:szCs w:val="16"/>
              </w:rPr>
            </w:pPr>
            <w:r>
              <w:rPr>
                <w:rFonts w:ascii="Arial" w:hAnsi="Arial" w:cs="Arial"/>
                <w:bCs/>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14:paraId="2C942A72" w14:textId="77777777" w:rsidR="00663E30" w:rsidRDefault="00663E30">
            <w:pPr>
              <w:jc w:val="center"/>
              <w:rPr>
                <w:rFonts w:ascii="Arial" w:eastAsia="新細明體" w:hAnsi="Arial" w:cs="Arial"/>
                <w:sz w:val="16"/>
                <w:szCs w:val="16"/>
              </w:rPr>
            </w:pPr>
            <w:r>
              <w:rPr>
                <w:rFonts w:ascii="Arial" w:hAnsi="Arial" w:cs="Arial"/>
                <w:bCs/>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14:paraId="4B2D16E1" w14:textId="77777777" w:rsidR="00663E30" w:rsidRDefault="00663E30">
            <w:pPr>
              <w:jc w:val="center"/>
              <w:rPr>
                <w:rFonts w:ascii="Arial" w:eastAsia="新細明體" w:hAnsi="Arial" w:cs="Arial"/>
                <w:sz w:val="16"/>
                <w:szCs w:val="16"/>
              </w:rPr>
            </w:pPr>
            <w:r>
              <w:rPr>
                <w:rFonts w:ascii="Arial" w:hAnsi="Arial" w:cs="Arial"/>
                <w:bCs/>
                <w:sz w:val="16"/>
                <w:szCs w:val="16"/>
              </w:rPr>
              <w:t>-1</w:t>
            </w:r>
          </w:p>
        </w:tc>
      </w:tr>
      <w:tr w:rsidR="00663E30" w14:paraId="617E715F" w14:textId="77777777" w:rsidTr="00663E30">
        <w:trPr>
          <w:trHeight w:val="283"/>
          <w:jc w:val="center"/>
        </w:trPr>
        <w:tc>
          <w:tcPr>
            <w:tcW w:w="2407" w:type="dxa"/>
            <w:tcBorders>
              <w:top w:val="single" w:sz="4" w:space="0" w:color="auto"/>
              <w:left w:val="single" w:sz="4" w:space="0" w:color="auto"/>
              <w:bottom w:val="single" w:sz="4" w:space="0" w:color="auto"/>
              <w:right w:val="single" w:sz="4" w:space="0" w:color="auto"/>
            </w:tcBorders>
            <w:hideMark/>
          </w:tcPr>
          <w:p w14:paraId="1D5A9C66" w14:textId="77777777" w:rsidR="00663E30" w:rsidRDefault="00663E30">
            <w:pPr>
              <w:jc w:val="center"/>
              <w:rPr>
                <w:rFonts w:ascii="Arial" w:eastAsia="新細明體" w:hAnsi="Arial" w:cs="Arial"/>
                <w:sz w:val="16"/>
                <w:szCs w:val="16"/>
              </w:rPr>
            </w:pPr>
            <w:r>
              <w:rPr>
                <w:rFonts w:ascii="Arial" w:hAnsi="Arial" w:cs="Arial"/>
                <w:bCs/>
                <w:sz w:val="16"/>
                <w:szCs w:val="16"/>
              </w:rPr>
              <w:t>SAN noise figure (dB)</w:t>
            </w:r>
            <w:r>
              <w:rPr>
                <w:rFonts w:ascii="Arial" w:hAnsi="Arial" w:cs="Arial"/>
                <w:bCs/>
                <w:sz w:val="16"/>
                <w:szCs w:val="16"/>
              </w:rPr>
              <w:br/>
            </w:r>
          </w:p>
        </w:tc>
        <w:tc>
          <w:tcPr>
            <w:tcW w:w="1416" w:type="dxa"/>
            <w:tcBorders>
              <w:top w:val="single" w:sz="4" w:space="0" w:color="auto"/>
              <w:left w:val="single" w:sz="4" w:space="0" w:color="auto"/>
              <w:bottom w:val="single" w:sz="4" w:space="0" w:color="auto"/>
              <w:right w:val="single" w:sz="4" w:space="0" w:color="auto"/>
            </w:tcBorders>
            <w:hideMark/>
          </w:tcPr>
          <w:p w14:paraId="382EB27F" w14:textId="77777777" w:rsidR="00663E30" w:rsidRDefault="00663E30">
            <w:pPr>
              <w:jc w:val="center"/>
              <w:rPr>
                <w:rFonts w:ascii="Arial" w:eastAsia="新細明體" w:hAnsi="Arial" w:cs="Arial"/>
                <w:sz w:val="16"/>
                <w:szCs w:val="16"/>
              </w:rPr>
            </w:pPr>
            <w:r>
              <w:rPr>
                <w:rFonts w:ascii="Arial" w:hAnsi="Arial" w:cs="Arial"/>
                <w:bCs/>
                <w:sz w:val="16"/>
                <w:szCs w:val="16"/>
              </w:rPr>
              <w:t>3</w:t>
            </w:r>
          </w:p>
        </w:tc>
        <w:tc>
          <w:tcPr>
            <w:tcW w:w="1134" w:type="dxa"/>
            <w:tcBorders>
              <w:top w:val="single" w:sz="4" w:space="0" w:color="auto"/>
              <w:left w:val="single" w:sz="4" w:space="0" w:color="auto"/>
              <w:bottom w:val="single" w:sz="4" w:space="0" w:color="auto"/>
              <w:right w:val="single" w:sz="4" w:space="0" w:color="auto"/>
            </w:tcBorders>
            <w:hideMark/>
          </w:tcPr>
          <w:p w14:paraId="728289E0" w14:textId="77777777" w:rsidR="00663E30" w:rsidRDefault="00663E30">
            <w:pPr>
              <w:jc w:val="center"/>
              <w:rPr>
                <w:rFonts w:ascii="Arial" w:eastAsia="新細明體" w:hAnsi="Arial" w:cs="Arial"/>
                <w:sz w:val="16"/>
                <w:szCs w:val="16"/>
              </w:rPr>
            </w:pPr>
            <w:r>
              <w:rPr>
                <w:rFonts w:ascii="Arial" w:hAnsi="Arial" w:cs="Arial"/>
                <w:bCs/>
                <w:sz w:val="16"/>
                <w:szCs w:val="16"/>
              </w:rPr>
              <w:t>3</w:t>
            </w:r>
          </w:p>
        </w:tc>
        <w:tc>
          <w:tcPr>
            <w:tcW w:w="1134" w:type="dxa"/>
            <w:tcBorders>
              <w:top w:val="single" w:sz="4" w:space="0" w:color="auto"/>
              <w:left w:val="single" w:sz="4" w:space="0" w:color="auto"/>
              <w:bottom w:val="single" w:sz="4" w:space="0" w:color="auto"/>
              <w:right w:val="single" w:sz="4" w:space="0" w:color="auto"/>
            </w:tcBorders>
            <w:hideMark/>
          </w:tcPr>
          <w:p w14:paraId="14F04B1E" w14:textId="77777777" w:rsidR="00663E30" w:rsidRDefault="00663E30">
            <w:pPr>
              <w:jc w:val="center"/>
              <w:rPr>
                <w:rFonts w:ascii="Arial" w:eastAsia="新細明體" w:hAnsi="Arial" w:cs="Arial"/>
                <w:sz w:val="16"/>
                <w:szCs w:val="16"/>
              </w:rPr>
            </w:pPr>
            <w:r>
              <w:rPr>
                <w:rFonts w:ascii="Arial" w:hAnsi="Arial" w:cs="Arial"/>
                <w:bCs/>
                <w:sz w:val="16"/>
                <w:szCs w:val="16"/>
              </w:rPr>
              <w:t>3</w:t>
            </w:r>
          </w:p>
        </w:tc>
      </w:tr>
      <w:tr w:rsidR="00663E30" w14:paraId="69ED6AF4"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hideMark/>
          </w:tcPr>
          <w:p w14:paraId="4AD0418C" w14:textId="77777777" w:rsidR="00663E30" w:rsidRDefault="00663E30">
            <w:pPr>
              <w:jc w:val="center"/>
              <w:rPr>
                <w:rFonts w:ascii="Arial" w:eastAsia="新細明體" w:hAnsi="Arial" w:cs="Arial"/>
                <w:sz w:val="16"/>
                <w:szCs w:val="16"/>
              </w:rPr>
            </w:pPr>
            <w:r>
              <w:rPr>
                <w:rFonts w:ascii="Arial" w:hAnsi="Arial" w:cs="Arial"/>
                <w:bCs/>
                <w:sz w:val="16"/>
                <w:szCs w:val="16"/>
              </w:rPr>
              <w:t>SAN Rx gain (dBi)</w:t>
            </w:r>
          </w:p>
        </w:tc>
        <w:tc>
          <w:tcPr>
            <w:tcW w:w="1416" w:type="dxa"/>
            <w:tcBorders>
              <w:top w:val="single" w:sz="4" w:space="0" w:color="auto"/>
              <w:left w:val="single" w:sz="4" w:space="0" w:color="auto"/>
              <w:bottom w:val="single" w:sz="4" w:space="0" w:color="auto"/>
              <w:right w:val="single" w:sz="4" w:space="0" w:color="auto"/>
            </w:tcBorders>
            <w:hideMark/>
          </w:tcPr>
          <w:p w14:paraId="326F7140" w14:textId="77777777" w:rsidR="00663E30" w:rsidRDefault="00663E30">
            <w:pPr>
              <w:jc w:val="center"/>
              <w:rPr>
                <w:rFonts w:ascii="Arial" w:eastAsia="新細明體" w:hAnsi="Arial" w:cs="Arial"/>
                <w:sz w:val="16"/>
                <w:szCs w:val="16"/>
              </w:rPr>
            </w:pPr>
            <w:r>
              <w:rPr>
                <w:rFonts w:ascii="Arial" w:hAnsi="Arial" w:cs="Arial"/>
                <w:sz w:val="16"/>
                <w:szCs w:val="16"/>
                <w:lang w:eastAsia="zh-CN"/>
              </w:rPr>
              <w:t>5</w:t>
            </w:r>
            <w:r>
              <w:rPr>
                <w:rFonts w:ascii="Arial" w:hAnsi="Arial" w:cs="Arial"/>
                <w:sz w:val="16"/>
                <w:szCs w:val="16"/>
              </w:rPr>
              <w:t>8</w:t>
            </w:r>
            <w:r>
              <w:rPr>
                <w:rFonts w:ascii="Arial" w:hAnsi="Arial" w:cs="Arial"/>
                <w:sz w:val="16"/>
                <w:szCs w:val="16"/>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78587279" w14:textId="77777777" w:rsidR="00663E30" w:rsidRDefault="00663E30">
            <w:pPr>
              <w:jc w:val="center"/>
              <w:rPr>
                <w:rFonts w:ascii="Arial" w:eastAsia="新細明體" w:hAnsi="Arial" w:cs="Arial"/>
                <w:sz w:val="16"/>
                <w:szCs w:val="16"/>
              </w:rPr>
            </w:pPr>
            <w:r>
              <w:rPr>
                <w:rFonts w:ascii="Arial" w:hAnsi="Arial" w:cs="Arial"/>
                <w:sz w:val="16"/>
                <w:szCs w:val="16"/>
                <w:lang w:eastAsia="zh-CN"/>
              </w:rPr>
              <w:t>38.5</w:t>
            </w:r>
          </w:p>
        </w:tc>
        <w:tc>
          <w:tcPr>
            <w:tcW w:w="1134" w:type="dxa"/>
            <w:tcBorders>
              <w:top w:val="single" w:sz="4" w:space="0" w:color="auto"/>
              <w:left w:val="single" w:sz="4" w:space="0" w:color="auto"/>
              <w:bottom w:val="single" w:sz="4" w:space="0" w:color="auto"/>
              <w:right w:val="single" w:sz="4" w:space="0" w:color="auto"/>
            </w:tcBorders>
            <w:hideMark/>
          </w:tcPr>
          <w:p w14:paraId="742C7E12" w14:textId="77777777" w:rsidR="00663E30" w:rsidRDefault="00663E30">
            <w:pPr>
              <w:jc w:val="center"/>
              <w:rPr>
                <w:rFonts w:ascii="Arial" w:eastAsia="新細明體" w:hAnsi="Arial" w:cs="Arial"/>
                <w:sz w:val="16"/>
                <w:szCs w:val="16"/>
              </w:rPr>
            </w:pPr>
            <w:r>
              <w:rPr>
                <w:rFonts w:ascii="Arial" w:hAnsi="Arial" w:cs="Arial"/>
                <w:sz w:val="16"/>
                <w:szCs w:val="16"/>
                <w:lang w:eastAsia="zh-CN"/>
              </w:rPr>
              <w:t>38.5</w:t>
            </w:r>
          </w:p>
        </w:tc>
      </w:tr>
      <w:tr w:rsidR="00663E30" w14:paraId="1F25057D"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hideMark/>
          </w:tcPr>
          <w:p w14:paraId="542CFA91" w14:textId="77777777" w:rsidR="00663E30" w:rsidRDefault="00663E30">
            <w:pPr>
              <w:jc w:val="center"/>
              <w:rPr>
                <w:rFonts w:ascii="Arial" w:eastAsia="新細明體" w:hAnsi="Arial" w:cs="Arial"/>
                <w:sz w:val="16"/>
                <w:szCs w:val="16"/>
              </w:rPr>
            </w:pPr>
            <w:r>
              <w:rPr>
                <w:rFonts w:ascii="Arial" w:hAnsi="Arial" w:cs="Arial"/>
                <w:bCs/>
                <w:sz w:val="16"/>
                <w:szCs w:val="16"/>
              </w:rPr>
              <w:lastRenderedPageBreak/>
              <w:t>Implementation margin</w:t>
            </w:r>
          </w:p>
        </w:tc>
        <w:tc>
          <w:tcPr>
            <w:tcW w:w="1416" w:type="dxa"/>
            <w:tcBorders>
              <w:top w:val="single" w:sz="4" w:space="0" w:color="auto"/>
              <w:left w:val="single" w:sz="4" w:space="0" w:color="auto"/>
              <w:bottom w:val="single" w:sz="4" w:space="0" w:color="auto"/>
              <w:right w:val="single" w:sz="4" w:space="0" w:color="auto"/>
            </w:tcBorders>
            <w:hideMark/>
          </w:tcPr>
          <w:p w14:paraId="5C95640A" w14:textId="77777777" w:rsidR="00663E30" w:rsidRDefault="00663E30">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6A2BCBE4" w14:textId="77777777" w:rsidR="00663E30" w:rsidRDefault="00663E30">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2D39D820" w14:textId="77777777" w:rsidR="00663E30" w:rsidRDefault="00663E30">
            <w:pPr>
              <w:jc w:val="center"/>
              <w:rPr>
                <w:rFonts w:ascii="Arial" w:eastAsia="新細明體" w:hAnsi="Arial" w:cs="Arial"/>
                <w:sz w:val="16"/>
                <w:szCs w:val="16"/>
              </w:rPr>
            </w:pPr>
            <w:r>
              <w:rPr>
                <w:rFonts w:ascii="Arial" w:hAnsi="Arial" w:cs="Arial"/>
                <w:bCs/>
                <w:sz w:val="16"/>
                <w:szCs w:val="16"/>
              </w:rPr>
              <w:t>2</w:t>
            </w:r>
          </w:p>
        </w:tc>
      </w:tr>
      <w:tr w:rsidR="00663E30" w14:paraId="3269FE1D" w14:textId="77777777" w:rsidTr="00663E30">
        <w:trPr>
          <w:jc w:val="center"/>
        </w:trPr>
        <w:tc>
          <w:tcPr>
            <w:tcW w:w="2407" w:type="dxa"/>
            <w:tcBorders>
              <w:top w:val="single" w:sz="4" w:space="0" w:color="auto"/>
              <w:left w:val="single" w:sz="4" w:space="0" w:color="auto"/>
              <w:bottom w:val="single" w:sz="4" w:space="0" w:color="auto"/>
              <w:right w:val="single" w:sz="4" w:space="0" w:color="auto"/>
            </w:tcBorders>
            <w:hideMark/>
          </w:tcPr>
          <w:p w14:paraId="6A505949" w14:textId="77777777" w:rsidR="00663E30" w:rsidRDefault="00663E30">
            <w:pPr>
              <w:jc w:val="center"/>
              <w:rPr>
                <w:rFonts w:ascii="Arial" w:eastAsia="新細明體" w:hAnsi="Arial" w:cs="Arial"/>
                <w:sz w:val="16"/>
                <w:szCs w:val="16"/>
              </w:rPr>
            </w:pPr>
            <w:r>
              <w:rPr>
                <w:rFonts w:ascii="Arial" w:hAnsi="Arial" w:cs="Arial"/>
                <w:bCs/>
                <w:sz w:val="16"/>
                <w:szCs w:val="16"/>
              </w:rPr>
              <w:t>minimum EIRP</w:t>
            </w:r>
          </w:p>
        </w:tc>
        <w:tc>
          <w:tcPr>
            <w:tcW w:w="1416" w:type="dxa"/>
            <w:tcBorders>
              <w:top w:val="single" w:sz="4" w:space="0" w:color="auto"/>
              <w:left w:val="single" w:sz="4" w:space="0" w:color="auto"/>
              <w:bottom w:val="single" w:sz="4" w:space="0" w:color="auto"/>
              <w:right w:val="single" w:sz="4" w:space="0" w:color="auto"/>
            </w:tcBorders>
            <w:hideMark/>
          </w:tcPr>
          <w:p w14:paraId="277E2D4C" w14:textId="284E62D8" w:rsidR="00663E30" w:rsidRDefault="00663E30">
            <w:pPr>
              <w:jc w:val="center"/>
              <w:rPr>
                <w:rFonts w:ascii="Arial" w:eastAsia="新細明體" w:hAnsi="Arial" w:cs="Arial"/>
                <w:sz w:val="16"/>
                <w:szCs w:val="16"/>
              </w:rPr>
            </w:pPr>
            <w:r>
              <w:rPr>
                <w:rFonts w:ascii="Arial" w:hAnsi="Arial" w:cs="Arial"/>
                <w:bCs/>
                <w:sz w:val="16"/>
                <w:szCs w:val="16"/>
              </w:rPr>
              <w:t>6</w:t>
            </w:r>
            <w:r>
              <w:rPr>
                <w:rFonts w:ascii="Arial" w:hAnsi="Arial" w:cs="Arial"/>
                <w:bCs/>
                <w:sz w:val="16"/>
                <w:szCs w:val="16"/>
              </w:rPr>
              <w:t>6</w:t>
            </w:r>
            <w:r>
              <w:rPr>
                <w:rFonts w:ascii="Arial" w:hAnsi="Arial" w:cs="Arial"/>
                <w:bCs/>
                <w:sz w:val="16"/>
                <w:szCs w:val="16"/>
              </w:rPr>
              <w:t>.9</w:t>
            </w:r>
          </w:p>
        </w:tc>
        <w:tc>
          <w:tcPr>
            <w:tcW w:w="1134" w:type="dxa"/>
            <w:tcBorders>
              <w:top w:val="single" w:sz="4" w:space="0" w:color="auto"/>
              <w:left w:val="single" w:sz="4" w:space="0" w:color="auto"/>
              <w:bottom w:val="single" w:sz="4" w:space="0" w:color="auto"/>
              <w:right w:val="single" w:sz="4" w:space="0" w:color="auto"/>
            </w:tcBorders>
            <w:hideMark/>
          </w:tcPr>
          <w:p w14:paraId="2E9C860A" w14:textId="138BCD33" w:rsidR="00663E30" w:rsidRDefault="00663E30">
            <w:pPr>
              <w:jc w:val="center"/>
              <w:rPr>
                <w:rFonts w:ascii="Arial" w:eastAsia="新細明體" w:hAnsi="Arial" w:cs="Arial"/>
                <w:sz w:val="16"/>
                <w:szCs w:val="16"/>
              </w:rPr>
            </w:pPr>
            <w:r>
              <w:rPr>
                <w:rFonts w:ascii="Arial" w:hAnsi="Arial" w:cs="Arial"/>
                <w:bCs/>
                <w:sz w:val="16"/>
                <w:szCs w:val="16"/>
              </w:rPr>
              <w:t>61</w:t>
            </w: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45CF07C6" w14:textId="7CD4E9A2" w:rsidR="00663E30" w:rsidRDefault="00663E30">
            <w:pPr>
              <w:jc w:val="center"/>
              <w:rPr>
                <w:rFonts w:ascii="Arial" w:eastAsia="新細明體" w:hAnsi="Arial" w:cs="Arial"/>
                <w:sz w:val="16"/>
                <w:szCs w:val="16"/>
              </w:rPr>
            </w:pPr>
            <w:r>
              <w:rPr>
                <w:rFonts w:ascii="Arial" w:hAnsi="Arial" w:cs="Arial"/>
                <w:bCs/>
                <w:sz w:val="16"/>
                <w:szCs w:val="16"/>
              </w:rPr>
              <w:t>5</w:t>
            </w:r>
            <w:r w:rsidR="00975296">
              <w:rPr>
                <w:rFonts w:ascii="Arial" w:hAnsi="Arial" w:cs="Arial"/>
                <w:bCs/>
                <w:sz w:val="16"/>
                <w:szCs w:val="16"/>
              </w:rPr>
              <w:t>5</w:t>
            </w:r>
            <w:r>
              <w:rPr>
                <w:rFonts w:ascii="Arial" w:hAnsi="Arial" w:cs="Arial"/>
                <w:bCs/>
                <w:sz w:val="16"/>
                <w:szCs w:val="16"/>
              </w:rPr>
              <w:t>.8</w:t>
            </w:r>
          </w:p>
        </w:tc>
      </w:tr>
    </w:tbl>
    <w:p w14:paraId="77542AFC" w14:textId="77777777" w:rsidR="00EB1F93" w:rsidRPr="00663E30" w:rsidRDefault="00EB1F93" w:rsidP="00CC6793">
      <w:pPr>
        <w:overflowPunct w:val="0"/>
        <w:autoSpaceDE w:val="0"/>
        <w:autoSpaceDN w:val="0"/>
        <w:adjustRightInd w:val="0"/>
        <w:jc w:val="both"/>
        <w:rPr>
          <w:rFonts w:eastAsia="Malgun Gothic"/>
          <w:b/>
          <w:bCs/>
          <w:sz w:val="16"/>
          <w:szCs w:val="16"/>
          <w:u w:val="thick"/>
          <w:lang w:eastAsia="ko-KR"/>
        </w:rPr>
      </w:pPr>
    </w:p>
    <w:p w14:paraId="35297FAD" w14:textId="77777777" w:rsidR="00036489" w:rsidRPr="001328F5" w:rsidRDefault="00036489" w:rsidP="00CC6793">
      <w:pPr>
        <w:overflowPunct w:val="0"/>
        <w:autoSpaceDE w:val="0"/>
        <w:autoSpaceDN w:val="0"/>
        <w:adjustRightInd w:val="0"/>
        <w:jc w:val="both"/>
        <w:rPr>
          <w:rFonts w:eastAsia="Malgun Gothic"/>
          <w:b/>
          <w:bCs/>
          <w:sz w:val="20"/>
          <w:szCs w:val="20"/>
          <w:u w:val="thick"/>
          <w:lang w:eastAsia="ko-KR"/>
        </w:rPr>
      </w:pPr>
    </w:p>
    <w:p w14:paraId="118CC970" w14:textId="003CF155" w:rsidR="005A6A80" w:rsidRDefault="005A6A80" w:rsidP="005A6A80">
      <w:pPr>
        <w:overflowPunct w:val="0"/>
        <w:autoSpaceDE w:val="0"/>
        <w:autoSpaceDN w:val="0"/>
        <w:adjustRightInd w:val="0"/>
        <w:spacing w:before="120" w:after="120"/>
        <w:jc w:val="both"/>
        <w:textAlignment w:val="baseline"/>
        <w:rPr>
          <w:rFonts w:eastAsiaTheme="minorEastAsia"/>
          <w:b/>
          <w:bCs/>
          <w:sz w:val="20"/>
          <w:lang w:val="en-GB"/>
        </w:rPr>
      </w:pPr>
      <w:bookmarkStart w:id="30" w:name="OLE_LINK18"/>
      <w:bookmarkStart w:id="31" w:name="OLE_LINK25"/>
      <w:bookmarkStart w:id="32" w:name="OLE_LINK57"/>
      <w:bookmarkStart w:id="33" w:name="OLE_LINK90"/>
      <w:bookmarkEnd w:id="27"/>
      <w:bookmarkEnd w:id="28"/>
      <w:r>
        <w:rPr>
          <w:rFonts w:eastAsiaTheme="minorEastAsia"/>
          <w:b/>
          <w:bCs/>
          <w:sz w:val="20"/>
          <w:lang w:val="en-GB"/>
        </w:rPr>
        <w:t xml:space="preserve">Proposal 1: </w:t>
      </w:r>
      <w:r w:rsidR="00CC2F3E" w:rsidRPr="00CC2F3E">
        <w:rPr>
          <w:rFonts w:eastAsiaTheme="minorEastAsia"/>
          <w:b/>
          <w:bCs/>
          <w:sz w:val="20"/>
          <w:lang w:val="en-GB"/>
        </w:rPr>
        <w:t>RAN4 to consider a minimum peak EIRP of at least 64 dBm to support 100 MHz CBW for FR1 numerology.</w:t>
      </w:r>
    </w:p>
    <w:bookmarkEnd w:id="30"/>
    <w:bookmarkEnd w:id="31"/>
    <w:p w14:paraId="1B13A1EC" w14:textId="7AB58801" w:rsidR="00663E30" w:rsidRDefault="00663E30" w:rsidP="00663E30">
      <w:pPr>
        <w:overflowPunct w:val="0"/>
        <w:autoSpaceDE w:val="0"/>
        <w:autoSpaceDN w:val="0"/>
        <w:adjustRightInd w:val="0"/>
        <w:spacing w:before="120" w:after="120"/>
        <w:jc w:val="both"/>
        <w:textAlignment w:val="baseline"/>
        <w:rPr>
          <w:rFonts w:eastAsiaTheme="minorEastAsia"/>
          <w:b/>
          <w:bCs/>
          <w:sz w:val="20"/>
          <w:lang w:val="en-GB"/>
        </w:rPr>
      </w:pPr>
      <w:r>
        <w:rPr>
          <w:rFonts w:eastAsiaTheme="minorEastAsia"/>
          <w:b/>
          <w:bCs/>
          <w:sz w:val="20"/>
          <w:lang w:val="en-GB"/>
        </w:rPr>
        <w:t xml:space="preserve">Proposal </w:t>
      </w:r>
      <w:r>
        <w:rPr>
          <w:rFonts w:eastAsiaTheme="minorEastAsia"/>
          <w:b/>
          <w:bCs/>
          <w:sz w:val="20"/>
          <w:lang w:val="en-GB"/>
        </w:rPr>
        <w:t>2</w:t>
      </w:r>
      <w:r>
        <w:rPr>
          <w:rFonts w:eastAsiaTheme="minorEastAsia"/>
          <w:b/>
          <w:bCs/>
          <w:sz w:val="20"/>
          <w:lang w:val="en-GB"/>
        </w:rPr>
        <w:t xml:space="preserve">: </w:t>
      </w:r>
      <w:r w:rsidR="00CC2F3E" w:rsidRPr="00CC2F3E">
        <w:rPr>
          <w:rFonts w:eastAsiaTheme="minorEastAsia"/>
          <w:b/>
          <w:bCs/>
          <w:sz w:val="20"/>
          <w:lang w:val="en-GB"/>
        </w:rPr>
        <w:t>RAN4 to consider a minimum peak EIRP of at least 67 dBm to support 200 MHz CBW for FR2 numerology.</w:t>
      </w:r>
    </w:p>
    <w:bookmarkEnd w:id="33"/>
    <w:p w14:paraId="7794AB2C" w14:textId="77777777" w:rsidR="00402095" w:rsidRPr="00663E30" w:rsidRDefault="00402095" w:rsidP="00EB3476">
      <w:pPr>
        <w:overflowPunct w:val="0"/>
        <w:autoSpaceDE w:val="0"/>
        <w:autoSpaceDN w:val="0"/>
        <w:adjustRightInd w:val="0"/>
        <w:jc w:val="both"/>
        <w:rPr>
          <w:b/>
          <w:bCs/>
          <w:sz w:val="20"/>
          <w:szCs w:val="20"/>
          <w:lang w:val="en-GB" w:eastAsia="ko-KR"/>
        </w:rPr>
      </w:pPr>
    </w:p>
    <w:p w14:paraId="26281A9C" w14:textId="77777777" w:rsidR="00402095" w:rsidRPr="002349BE" w:rsidRDefault="00402095" w:rsidP="00EB3476">
      <w:pPr>
        <w:overflowPunct w:val="0"/>
        <w:autoSpaceDE w:val="0"/>
        <w:autoSpaceDN w:val="0"/>
        <w:adjustRightInd w:val="0"/>
        <w:jc w:val="both"/>
        <w:rPr>
          <w:rFonts w:eastAsiaTheme="minorEastAsia"/>
          <w:b/>
          <w:bCs/>
        </w:rPr>
      </w:pPr>
    </w:p>
    <w:bookmarkEnd w:id="15"/>
    <w:bookmarkEnd w:id="32"/>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53199585" w14:textId="7B731A3E" w:rsidR="00952250" w:rsidRDefault="0031121B" w:rsidP="00D806E8">
      <w:pPr>
        <w:jc w:val="both"/>
        <w:rPr>
          <w:rFonts w:eastAsiaTheme="minorEastAsia"/>
          <w:sz w:val="20"/>
          <w:szCs w:val="20"/>
        </w:rPr>
      </w:pPr>
      <w:r w:rsidRPr="0031121B">
        <w:rPr>
          <w:rFonts w:eastAsiaTheme="minorEastAsia"/>
          <w:sz w:val="20"/>
          <w:szCs w:val="20"/>
        </w:rPr>
        <w:t xml:space="preserve">In this contribution, we provide our views on </w:t>
      </w:r>
      <w:r w:rsidR="005B7270">
        <w:rPr>
          <w:rFonts w:eastAsiaTheme="minorEastAsia"/>
          <w:sz w:val="20"/>
          <w:szCs w:val="20"/>
        </w:rPr>
        <w:t>m</w:t>
      </w:r>
      <w:r w:rsidR="005B7270" w:rsidRPr="005B7270">
        <w:rPr>
          <w:rFonts w:eastAsiaTheme="minorEastAsia"/>
          <w:sz w:val="20"/>
          <w:szCs w:val="20"/>
        </w:rPr>
        <w:t>inimum peak EIRP</w:t>
      </w:r>
      <w:r w:rsidR="00CC2F3E">
        <w:rPr>
          <w:rFonts w:eastAsiaTheme="minorEastAsia"/>
          <w:sz w:val="20"/>
          <w:szCs w:val="20"/>
        </w:rPr>
        <w:t xml:space="preserve"> for NTN Ku-band</w:t>
      </w:r>
      <w:r w:rsidRPr="0031121B">
        <w:rPr>
          <w:rFonts w:eastAsiaTheme="minorEastAsia"/>
          <w:sz w:val="20"/>
          <w:szCs w:val="20"/>
        </w:rPr>
        <w:t>. The proposals are summarized as follows:</w:t>
      </w:r>
    </w:p>
    <w:p w14:paraId="6FA3B13A" w14:textId="77777777" w:rsidR="0031121B" w:rsidRDefault="0031121B" w:rsidP="00D806E8">
      <w:pPr>
        <w:jc w:val="both"/>
        <w:rPr>
          <w:rFonts w:eastAsia="Malgun Gothic"/>
          <w:b/>
          <w:bCs/>
          <w:sz w:val="20"/>
          <w:szCs w:val="20"/>
          <w:u w:val="single"/>
          <w:lang w:eastAsia="ko-KR"/>
        </w:rPr>
      </w:pPr>
    </w:p>
    <w:p w14:paraId="1638AB9A" w14:textId="77777777" w:rsidR="00CC2F3E" w:rsidRDefault="00CC2F3E" w:rsidP="00CC2F3E">
      <w:pPr>
        <w:overflowPunct w:val="0"/>
        <w:autoSpaceDE w:val="0"/>
        <w:autoSpaceDN w:val="0"/>
        <w:adjustRightInd w:val="0"/>
        <w:spacing w:before="120" w:after="120"/>
        <w:jc w:val="both"/>
        <w:textAlignment w:val="baseline"/>
        <w:rPr>
          <w:rFonts w:eastAsiaTheme="minorEastAsia"/>
          <w:b/>
          <w:bCs/>
          <w:sz w:val="20"/>
          <w:lang w:val="en-GB"/>
        </w:rPr>
      </w:pPr>
      <w:r>
        <w:rPr>
          <w:rFonts w:eastAsiaTheme="minorEastAsia"/>
          <w:b/>
          <w:bCs/>
          <w:sz w:val="20"/>
          <w:lang w:val="en-GB"/>
        </w:rPr>
        <w:t>Proposal 1: RAN4 to consider a minimum peak EIRP of at least 64 dBm to support 100 MHz CBW for FR1 numerology.</w:t>
      </w:r>
    </w:p>
    <w:p w14:paraId="171BDD95" w14:textId="77777777" w:rsidR="00CC2F3E" w:rsidRDefault="00CC2F3E" w:rsidP="00CC2F3E">
      <w:pPr>
        <w:overflowPunct w:val="0"/>
        <w:autoSpaceDE w:val="0"/>
        <w:autoSpaceDN w:val="0"/>
        <w:adjustRightInd w:val="0"/>
        <w:spacing w:before="120" w:after="120"/>
        <w:jc w:val="both"/>
        <w:textAlignment w:val="baseline"/>
        <w:rPr>
          <w:rFonts w:eastAsiaTheme="minorEastAsia"/>
          <w:b/>
          <w:bCs/>
          <w:sz w:val="20"/>
          <w:lang w:val="en-GB"/>
        </w:rPr>
      </w:pPr>
      <w:r>
        <w:rPr>
          <w:rFonts w:eastAsiaTheme="minorEastAsia"/>
          <w:b/>
          <w:bCs/>
          <w:sz w:val="20"/>
          <w:lang w:val="en-GB"/>
        </w:rPr>
        <w:t>Proposal 2: RAN4 to consider a minimum peak EIRP of at least 67 dBm to support 200 MHz CBW for FR2 numerology.</w:t>
      </w:r>
    </w:p>
    <w:p w14:paraId="647FFAF9" w14:textId="77777777" w:rsidR="009D5973" w:rsidRPr="00CC2F3E" w:rsidRDefault="009D5973" w:rsidP="00D806E8">
      <w:pPr>
        <w:jc w:val="both"/>
        <w:rPr>
          <w:rFonts w:eastAsia="Malgun Gothic"/>
          <w:sz w:val="20"/>
          <w:szCs w:val="20"/>
          <w:lang w:val="en-GB"/>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2C0A6A45" w14:textId="0D8892DD" w:rsidR="002E49F7" w:rsidRPr="002E49F7" w:rsidRDefault="002E49F7" w:rsidP="002E49F7">
      <w:pPr>
        <w:numPr>
          <w:ilvl w:val="0"/>
          <w:numId w:val="55"/>
        </w:numPr>
        <w:jc w:val="both"/>
        <w:rPr>
          <w:sz w:val="20"/>
          <w:szCs w:val="20"/>
        </w:rPr>
      </w:pPr>
      <w:bookmarkStart w:id="34" w:name="OLE_LINK70"/>
      <w:r>
        <w:rPr>
          <w:sz w:val="20"/>
          <w:szCs w:val="20"/>
        </w:rPr>
        <w:t>R4-2502290, “</w:t>
      </w:r>
      <w:r w:rsidRPr="002E49F7">
        <w:rPr>
          <w:sz w:val="20"/>
          <w:szCs w:val="20"/>
        </w:rPr>
        <w:t>Way Forward for [114][313] NR_NTN_Ku_Band_General</w:t>
      </w:r>
      <w:r>
        <w:rPr>
          <w:sz w:val="20"/>
          <w:szCs w:val="20"/>
        </w:rPr>
        <w:t xml:space="preserve">”, </w:t>
      </w:r>
      <w:r w:rsidRPr="002E49F7">
        <w:rPr>
          <w:sz w:val="20"/>
          <w:szCs w:val="20"/>
        </w:rPr>
        <w:t>Eutelsat</w:t>
      </w:r>
      <w:r>
        <w:rPr>
          <w:sz w:val="20"/>
          <w:szCs w:val="20"/>
        </w:rPr>
        <w:t>, RAN4#114.</w:t>
      </w:r>
    </w:p>
    <w:p w14:paraId="6344298B" w14:textId="748003B9" w:rsidR="009D5973" w:rsidRDefault="002E49F7" w:rsidP="00EB3476">
      <w:pPr>
        <w:numPr>
          <w:ilvl w:val="0"/>
          <w:numId w:val="55"/>
        </w:numPr>
        <w:jc w:val="both"/>
        <w:rPr>
          <w:sz w:val="20"/>
          <w:szCs w:val="20"/>
        </w:rPr>
      </w:pPr>
      <w:bookmarkStart w:id="35" w:name="OLE_LINK51"/>
      <w:r w:rsidRPr="002E49F7">
        <w:rPr>
          <w:sz w:val="20"/>
          <w:szCs w:val="20"/>
        </w:rPr>
        <w:t>R4-2502288</w:t>
      </w:r>
      <w:r w:rsidR="00B20868">
        <w:rPr>
          <w:sz w:val="20"/>
          <w:szCs w:val="20"/>
        </w:rPr>
        <w:t>, “</w:t>
      </w:r>
      <w:r w:rsidRPr="002E49F7">
        <w:rPr>
          <w:sz w:val="20"/>
          <w:szCs w:val="20"/>
        </w:rPr>
        <w:t>WF for [114][314] NR_NTN_Ku_Band_UE_SAN_RF</w:t>
      </w:r>
      <w:r w:rsidR="00B20868">
        <w:rPr>
          <w:sz w:val="20"/>
          <w:szCs w:val="20"/>
        </w:rPr>
        <w:t xml:space="preserve">”, </w:t>
      </w:r>
      <w:r>
        <w:rPr>
          <w:sz w:val="20"/>
          <w:szCs w:val="20"/>
        </w:rPr>
        <w:t>CHTTL</w:t>
      </w:r>
      <w:r w:rsidR="005A6A80">
        <w:rPr>
          <w:sz w:val="20"/>
          <w:szCs w:val="20"/>
        </w:rPr>
        <w:t>, RAN4#114</w:t>
      </w:r>
      <w:r w:rsidR="00B20868">
        <w:rPr>
          <w:sz w:val="20"/>
          <w:szCs w:val="20"/>
        </w:rPr>
        <w:t>.</w:t>
      </w:r>
      <w:bookmarkEnd w:id="34"/>
      <w:bookmarkEnd w:id="35"/>
    </w:p>
    <w:p w14:paraId="53457FF9" w14:textId="328B79DE" w:rsidR="00663E30" w:rsidRPr="00EB3476" w:rsidRDefault="00663E30" w:rsidP="00EB3476">
      <w:pPr>
        <w:numPr>
          <w:ilvl w:val="0"/>
          <w:numId w:val="55"/>
        </w:numPr>
        <w:jc w:val="both"/>
        <w:rPr>
          <w:sz w:val="20"/>
          <w:szCs w:val="20"/>
        </w:rPr>
      </w:pPr>
      <w:r w:rsidRPr="00663E30">
        <w:rPr>
          <w:sz w:val="20"/>
          <w:szCs w:val="20"/>
        </w:rPr>
        <w:t>RP-250467</w:t>
      </w:r>
      <w:r>
        <w:rPr>
          <w:sz w:val="20"/>
          <w:szCs w:val="20"/>
        </w:rPr>
        <w:t>, ”</w:t>
      </w:r>
      <w:r w:rsidRPr="00663E30">
        <w:t xml:space="preserve"> </w:t>
      </w:r>
      <w:r w:rsidRPr="00663E30">
        <w:rPr>
          <w:sz w:val="20"/>
          <w:szCs w:val="20"/>
        </w:rPr>
        <w:t>Revised WID: Introduction of Ku bands for NR NTN</w:t>
      </w:r>
      <w:r>
        <w:rPr>
          <w:sz w:val="20"/>
          <w:szCs w:val="20"/>
        </w:rPr>
        <w:t xml:space="preserve">”, </w:t>
      </w:r>
      <w:r w:rsidRPr="00663E30">
        <w:rPr>
          <w:sz w:val="20"/>
          <w:szCs w:val="20"/>
        </w:rPr>
        <w:t>Intelsat, Eutelsat Group, Thales, CHTTL, Hispasat, Airbus, Sharp, Mitre, JSAT</w:t>
      </w:r>
      <w:r>
        <w:rPr>
          <w:sz w:val="20"/>
          <w:szCs w:val="20"/>
        </w:rPr>
        <w:t>, RAN#107</w:t>
      </w:r>
    </w:p>
    <w:sectPr w:rsidR="00663E30" w:rsidRPr="00EB3476"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34DCC" w14:textId="77777777" w:rsidR="007C6E32" w:rsidRDefault="007C6E32">
      <w:r>
        <w:separator/>
      </w:r>
    </w:p>
  </w:endnote>
  <w:endnote w:type="continuationSeparator" w:id="0">
    <w:p w14:paraId="21820861" w14:textId="77777777" w:rsidR="007C6E32" w:rsidRDefault="007C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70679" w14:textId="77777777" w:rsidR="007C6E32" w:rsidRDefault="007C6E32">
      <w:r>
        <w:separator/>
      </w:r>
    </w:p>
  </w:footnote>
  <w:footnote w:type="continuationSeparator" w:id="0">
    <w:p w14:paraId="4BA18801" w14:textId="77777777" w:rsidR="007C6E32" w:rsidRDefault="007C6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7"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D3510C"/>
    <w:multiLevelType w:val="multilevel"/>
    <w:tmpl w:val="0809001D"/>
    <w:numStyleLink w:val="Style1"/>
  </w:abstractNum>
  <w:abstractNum w:abstractNumId="35"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5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47"/>
  </w:num>
  <w:num w:numId="2" w16cid:durableId="2112971318">
    <w:abstractNumId w:val="24"/>
  </w:num>
  <w:num w:numId="3" w16cid:durableId="248082928">
    <w:abstractNumId w:val="0"/>
  </w:num>
  <w:num w:numId="4" w16cid:durableId="774978074">
    <w:abstractNumId w:val="12"/>
  </w:num>
  <w:num w:numId="5" w16cid:durableId="303124421">
    <w:abstractNumId w:val="15"/>
  </w:num>
  <w:num w:numId="6" w16cid:durableId="1183399330">
    <w:abstractNumId w:val="46"/>
  </w:num>
  <w:num w:numId="7" w16cid:durableId="1819953959">
    <w:abstractNumId w:val="14"/>
  </w:num>
  <w:num w:numId="8" w16cid:durableId="1710759697">
    <w:abstractNumId w:val="49"/>
  </w:num>
  <w:num w:numId="9" w16cid:durableId="1227493330">
    <w:abstractNumId w:val="48"/>
  </w:num>
  <w:num w:numId="10" w16cid:durableId="329142470">
    <w:abstractNumId w:val="35"/>
  </w:num>
  <w:num w:numId="11" w16cid:durableId="1310986398">
    <w:abstractNumId w:val="50"/>
  </w:num>
  <w:num w:numId="12" w16cid:durableId="1785078310">
    <w:abstractNumId w:val="57"/>
  </w:num>
  <w:num w:numId="13" w16cid:durableId="766072960">
    <w:abstractNumId w:val="33"/>
  </w:num>
  <w:num w:numId="14" w16cid:durableId="1455906889">
    <w:abstractNumId w:val="41"/>
  </w:num>
  <w:num w:numId="15" w16cid:durableId="1474833264">
    <w:abstractNumId w:val="17"/>
  </w:num>
  <w:num w:numId="16" w16cid:durableId="1174414886">
    <w:abstractNumId w:val="30"/>
  </w:num>
  <w:num w:numId="17" w16cid:durableId="390227022">
    <w:abstractNumId w:val="13"/>
  </w:num>
  <w:num w:numId="18" w16cid:durableId="310912854">
    <w:abstractNumId w:val="4"/>
  </w:num>
  <w:num w:numId="19" w16cid:durableId="703286438">
    <w:abstractNumId w:val="10"/>
  </w:num>
  <w:num w:numId="20" w16cid:durableId="1632517373">
    <w:abstractNumId w:val="55"/>
  </w:num>
  <w:num w:numId="21" w16cid:durableId="174618387">
    <w:abstractNumId w:val="32"/>
  </w:num>
  <w:num w:numId="22" w16cid:durableId="516312383">
    <w:abstractNumId w:val="38"/>
  </w:num>
  <w:num w:numId="23" w16cid:durableId="1001928057">
    <w:abstractNumId w:val="37"/>
  </w:num>
  <w:num w:numId="24" w16cid:durableId="882787069">
    <w:abstractNumId w:val="5"/>
  </w:num>
  <w:num w:numId="25" w16cid:durableId="1050032582">
    <w:abstractNumId w:val="21"/>
  </w:num>
  <w:num w:numId="26" w16cid:durableId="1214848542">
    <w:abstractNumId w:val="21"/>
  </w:num>
  <w:num w:numId="27" w16cid:durableId="506020064">
    <w:abstractNumId w:val="3"/>
  </w:num>
  <w:num w:numId="28" w16cid:durableId="990793999">
    <w:abstractNumId w:val="9"/>
  </w:num>
  <w:num w:numId="29" w16cid:durableId="1525554282">
    <w:abstractNumId w:val="51"/>
  </w:num>
  <w:num w:numId="30" w16cid:durableId="7340132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19"/>
  </w:num>
  <w:num w:numId="32" w16cid:durableId="1818721323">
    <w:abstractNumId w:val="29"/>
  </w:num>
  <w:num w:numId="33" w16cid:durableId="831067087">
    <w:abstractNumId w:val="29"/>
  </w:num>
  <w:num w:numId="34" w16cid:durableId="1065253799">
    <w:abstractNumId w:val="42"/>
  </w:num>
  <w:num w:numId="35" w16cid:durableId="1512447758">
    <w:abstractNumId w:val="29"/>
  </w:num>
  <w:num w:numId="36" w16cid:durableId="1040277113">
    <w:abstractNumId w:val="42"/>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56"/>
  </w:num>
  <w:num w:numId="39" w16cid:durableId="2023504112">
    <w:abstractNumId w:val="9"/>
  </w:num>
  <w:num w:numId="40" w16cid:durableId="959608001">
    <w:abstractNumId w:val="8"/>
  </w:num>
  <w:num w:numId="41" w16cid:durableId="2008364306">
    <w:abstractNumId w:val="8"/>
  </w:num>
  <w:num w:numId="42" w16cid:durableId="2132508426">
    <w:abstractNumId w:val="20"/>
  </w:num>
  <w:num w:numId="43" w16cid:durableId="20399146">
    <w:abstractNumId w:val="34"/>
  </w:num>
  <w:num w:numId="44" w16cid:durableId="2113016553">
    <w:abstractNumId w:val="26"/>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9"/>
  </w:num>
  <w:num w:numId="47" w16cid:durableId="1678926185">
    <w:abstractNumId w:val="18"/>
  </w:num>
  <w:num w:numId="48" w16cid:durableId="1904484730">
    <w:abstractNumId w:val="43"/>
  </w:num>
  <w:num w:numId="49" w16cid:durableId="1770586635">
    <w:abstractNumId w:val="52"/>
  </w:num>
  <w:num w:numId="50" w16cid:durableId="1742557577">
    <w:abstractNumId w:val="39"/>
  </w:num>
  <w:num w:numId="51" w16cid:durableId="1277787498">
    <w:abstractNumId w:val="53"/>
  </w:num>
  <w:num w:numId="52" w16cid:durableId="1093359533">
    <w:abstractNumId w:val="52"/>
  </w:num>
  <w:num w:numId="53" w16cid:durableId="1724909224">
    <w:abstractNumId w:val="16"/>
  </w:num>
  <w:num w:numId="54" w16cid:durableId="1839689785">
    <w:abstractNumId w:val="25"/>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7"/>
  </w:num>
  <w:num w:numId="57" w16cid:durableId="1488130081">
    <w:abstractNumId w:val="27"/>
  </w:num>
  <w:num w:numId="58" w16cid:durableId="1134063867">
    <w:abstractNumId w:val="54"/>
  </w:num>
  <w:num w:numId="59" w16cid:durableId="558981610">
    <w:abstractNumId w:val="37"/>
  </w:num>
  <w:num w:numId="60" w16cid:durableId="1988513650">
    <w:abstractNumId w:val="1"/>
  </w:num>
  <w:num w:numId="61" w16cid:durableId="1480414705">
    <w:abstractNumId w:val="1"/>
  </w:num>
  <w:num w:numId="62" w16cid:durableId="6501384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6"/>
  </w:num>
  <w:num w:numId="64" w16cid:durableId="1014378334">
    <w:abstractNumId w:val="23"/>
  </w:num>
  <w:num w:numId="65" w16cid:durableId="1468013690">
    <w:abstractNumId w:val="28"/>
  </w:num>
  <w:num w:numId="66" w16cid:durableId="19372072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2"/>
  </w:num>
  <w:num w:numId="68" w16cid:durableId="904874132">
    <w:abstractNumId w:val="36"/>
  </w:num>
  <w:num w:numId="69" w16cid:durableId="1346709369">
    <w:abstractNumId w:val="38"/>
  </w:num>
  <w:num w:numId="70" w16cid:durableId="75830065">
    <w:abstractNumId w:val="10"/>
  </w:num>
  <w:num w:numId="71" w16cid:durableId="275606014">
    <w:abstractNumId w:val="22"/>
  </w:num>
  <w:num w:numId="72" w16cid:durableId="1023213612">
    <w:abstractNumId w:val="36"/>
  </w:num>
  <w:num w:numId="73" w16cid:durableId="620381444">
    <w:abstractNumId w:val="45"/>
  </w:num>
  <w:num w:numId="74" w16cid:durableId="977805417">
    <w:abstractNumId w:val="44"/>
  </w:num>
  <w:num w:numId="75" w16cid:durableId="615209966">
    <w:abstractNumId w:val="40"/>
  </w:num>
  <w:num w:numId="76" w16cid:durableId="1598052136">
    <w:abstractNumId w:val="37"/>
  </w:num>
  <w:num w:numId="77" w16cid:durableId="1406294634">
    <w:abstractNumId w:val="37"/>
    <w:lvlOverride w:ilvl="0"/>
    <w:lvlOverride w:ilvl="1"/>
    <w:lvlOverride w:ilvl="2"/>
    <w:lvlOverride w:ilvl="3"/>
    <w:lvlOverride w:ilvl="4"/>
    <w:lvlOverride w:ilvl="5"/>
    <w:lvlOverride w:ilvl="6"/>
    <w:lvlOverride w:ilvl="7"/>
    <w:lvlOverride w:ilvl="8"/>
  </w:num>
  <w:num w:numId="78" w16cid:durableId="1017192483">
    <w:abstractNumId w:val="11"/>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EEC"/>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FD0"/>
    <w:rsid w:val="002E3C7B"/>
    <w:rsid w:val="002E49F7"/>
    <w:rsid w:val="002E4FF0"/>
    <w:rsid w:val="002E6273"/>
    <w:rsid w:val="002E6413"/>
    <w:rsid w:val="002E6BA9"/>
    <w:rsid w:val="002E7004"/>
    <w:rsid w:val="002E7D35"/>
    <w:rsid w:val="002F05A6"/>
    <w:rsid w:val="002F11D1"/>
    <w:rsid w:val="002F1C21"/>
    <w:rsid w:val="002F1C9D"/>
    <w:rsid w:val="002F1E7B"/>
    <w:rsid w:val="002F2E19"/>
    <w:rsid w:val="002F3313"/>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21B"/>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D9B"/>
    <w:rsid w:val="00354E7C"/>
    <w:rsid w:val="003554E9"/>
    <w:rsid w:val="00355F78"/>
    <w:rsid w:val="003563B9"/>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70DD4"/>
    <w:rsid w:val="00370E87"/>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056"/>
    <w:rsid w:val="00415C59"/>
    <w:rsid w:val="004168FC"/>
    <w:rsid w:val="0041755A"/>
    <w:rsid w:val="00417D6C"/>
    <w:rsid w:val="004200AE"/>
    <w:rsid w:val="00420AA7"/>
    <w:rsid w:val="00420BBF"/>
    <w:rsid w:val="0042102C"/>
    <w:rsid w:val="00422070"/>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59A"/>
    <w:rsid w:val="006400C3"/>
    <w:rsid w:val="00640519"/>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37BB6"/>
    <w:rsid w:val="00840324"/>
    <w:rsid w:val="008406CB"/>
    <w:rsid w:val="00840D4E"/>
    <w:rsid w:val="00841380"/>
    <w:rsid w:val="0084155A"/>
    <w:rsid w:val="00841805"/>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0E5"/>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296"/>
    <w:rsid w:val="00975D27"/>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1351"/>
    <w:rsid w:val="009A16E2"/>
    <w:rsid w:val="009A1910"/>
    <w:rsid w:val="009A1E0C"/>
    <w:rsid w:val="009A1E85"/>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BA8"/>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4CD"/>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850"/>
    <w:rsid w:val="00B158E3"/>
    <w:rsid w:val="00B159B2"/>
    <w:rsid w:val="00B16389"/>
    <w:rsid w:val="00B163FD"/>
    <w:rsid w:val="00B1640E"/>
    <w:rsid w:val="00B16B91"/>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1C4"/>
    <w:rsid w:val="00CE44A3"/>
    <w:rsid w:val="00CE46D5"/>
    <w:rsid w:val="00CE49BA"/>
    <w:rsid w:val="00CE4D11"/>
    <w:rsid w:val="00CE53B8"/>
    <w:rsid w:val="00CE58A1"/>
    <w:rsid w:val="00CE59F1"/>
    <w:rsid w:val="00CE6BC9"/>
    <w:rsid w:val="00CE7410"/>
    <w:rsid w:val="00CE74FA"/>
    <w:rsid w:val="00CE757B"/>
    <w:rsid w:val="00CE76B7"/>
    <w:rsid w:val="00CE7D6A"/>
    <w:rsid w:val="00CE7F27"/>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5CC"/>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0906"/>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336"/>
    <w:rsid w:val="00D333B9"/>
    <w:rsid w:val="00D33A96"/>
    <w:rsid w:val="00D33B7E"/>
    <w:rsid w:val="00D34D20"/>
    <w:rsid w:val="00D34FEA"/>
    <w:rsid w:val="00D357BE"/>
    <w:rsid w:val="00D3589F"/>
    <w:rsid w:val="00D3591E"/>
    <w:rsid w:val="00D36B22"/>
    <w:rsid w:val="00D36D14"/>
    <w:rsid w:val="00D37C85"/>
    <w:rsid w:val="00D37C8B"/>
    <w:rsid w:val="00D4106C"/>
    <w:rsid w:val="00D415E1"/>
    <w:rsid w:val="00D419E7"/>
    <w:rsid w:val="00D41A24"/>
    <w:rsid w:val="00D41CB7"/>
    <w:rsid w:val="00D41F8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C92"/>
    <w:rsid w:val="00ED243B"/>
    <w:rsid w:val="00ED2F13"/>
    <w:rsid w:val="00ED32B3"/>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9E5"/>
    <w:rsid w:val="00F02BBB"/>
    <w:rsid w:val="00F02ECB"/>
    <w:rsid w:val="00F03C03"/>
    <w:rsid w:val="00F04878"/>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0F4"/>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289"/>
    <w:rsid w:val="00FF64C3"/>
    <w:rsid w:val="00FF6E3F"/>
    <w:rsid w:val="00FF712D"/>
    <w:rsid w:val="00FF71AB"/>
    <w:rsid w:val="00FF794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56AB"/>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3</cp:revision>
  <cp:lastPrinted>2012-09-28T04:55:00Z</cp:lastPrinted>
  <dcterms:created xsi:type="dcterms:W3CDTF">2025-03-28T19:28:00Z</dcterms:created>
  <dcterms:modified xsi:type="dcterms:W3CDTF">2025-03-28T19:30:00Z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